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C6" w:rsidRPr="00CA0053" w:rsidRDefault="00F20819" w:rsidP="00F76996">
      <w:pPr>
        <w:spacing w:line="360" w:lineRule="auto"/>
        <w:jc w:val="center"/>
        <w:rPr>
          <w:b/>
          <w:color w:val="00133A"/>
          <w:lang w:val="ro-RO"/>
        </w:rPr>
      </w:pPr>
      <w:r w:rsidRPr="00CA0053">
        <w:rPr>
          <w:b/>
          <w:noProof/>
          <w:lang w:val="ro-RO"/>
        </w:rPr>
        <w:drawing>
          <wp:anchor distT="0" distB="0" distL="114300" distR="114300" simplePos="0" relativeHeight="251657728" behindDoc="0" locked="0" layoutInCell="1" allowOverlap="1" wp14:anchorId="45217FFD" wp14:editId="3137DA03">
            <wp:simplePos x="0" y="0"/>
            <wp:positionH relativeFrom="column">
              <wp:posOffset>2790825</wp:posOffset>
            </wp:positionH>
            <wp:positionV relativeFrom="paragraph">
              <wp:posOffset>77470</wp:posOffset>
            </wp:positionV>
            <wp:extent cx="398780" cy="558165"/>
            <wp:effectExtent l="0" t="0" r="1270" b="0"/>
            <wp:wrapNone/>
            <wp:docPr id="39" name="Picture 3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27" w:rsidRPr="00CA0053">
        <w:rPr>
          <w:b/>
          <w:color w:val="00133A"/>
          <w:lang w:val="ro-RO"/>
        </w:rPr>
        <w:t xml:space="preserve">               </w:t>
      </w:r>
    </w:p>
    <w:p w:rsidR="00F36AD8" w:rsidRPr="00CA0053" w:rsidRDefault="00F36AD8" w:rsidP="00D903E2">
      <w:pPr>
        <w:spacing w:line="360" w:lineRule="auto"/>
        <w:jc w:val="center"/>
        <w:rPr>
          <w:b/>
          <w:color w:val="0F243E"/>
          <w:lang w:val="ro-RO"/>
        </w:rPr>
      </w:pPr>
      <w:r w:rsidRPr="00CA0053">
        <w:rPr>
          <w:b/>
          <w:color w:val="00133A"/>
          <w:lang w:val="ro-RO"/>
        </w:rPr>
        <w:t>GUVERNUL</w:t>
      </w:r>
      <w:r w:rsidRPr="00CA0053">
        <w:rPr>
          <w:b/>
          <w:color w:val="0F243E"/>
          <w:lang w:val="ro-RO"/>
        </w:rPr>
        <w:t xml:space="preserve">          </w:t>
      </w:r>
      <w:r w:rsidR="00CC2EF3" w:rsidRPr="00CA0053">
        <w:rPr>
          <w:b/>
          <w:color w:val="0F243E"/>
          <w:lang w:val="ro-RO"/>
        </w:rPr>
        <w:t xml:space="preserve"> </w:t>
      </w:r>
      <w:r w:rsidR="00D903E2" w:rsidRPr="00CA0053">
        <w:rPr>
          <w:b/>
          <w:color w:val="0F243E"/>
          <w:lang w:val="ro-RO"/>
        </w:rPr>
        <w:t xml:space="preserve"> </w:t>
      </w:r>
      <w:r w:rsidRPr="00CA0053">
        <w:rPr>
          <w:b/>
          <w:color w:val="00133A"/>
          <w:lang w:val="ro-RO"/>
        </w:rPr>
        <w:t>ROMÂNIEI</w:t>
      </w:r>
    </w:p>
    <w:p w:rsidR="008455E7" w:rsidRPr="00CA0053" w:rsidRDefault="008455E7" w:rsidP="00D903E2">
      <w:pPr>
        <w:spacing w:line="360" w:lineRule="auto"/>
        <w:jc w:val="center"/>
        <w:rPr>
          <w:b/>
          <w:noProof/>
          <w:spacing w:val="40"/>
          <w:lang w:val="ro-RO"/>
        </w:rPr>
      </w:pPr>
    </w:p>
    <w:p w:rsidR="00CF7B69" w:rsidRPr="00CA0053" w:rsidRDefault="00CF7B69" w:rsidP="00D903E2">
      <w:pPr>
        <w:widowControl w:val="0"/>
        <w:spacing w:line="360" w:lineRule="auto"/>
        <w:jc w:val="center"/>
        <w:rPr>
          <w:b/>
          <w:lang w:val="ro-RO"/>
        </w:rPr>
      </w:pPr>
      <w:r w:rsidRPr="00CA0053">
        <w:rPr>
          <w:b/>
          <w:lang w:val="ro-RO"/>
        </w:rPr>
        <w:t>Hotărâre</w:t>
      </w:r>
    </w:p>
    <w:p w:rsidR="0019119D" w:rsidRPr="00CA0053" w:rsidRDefault="0019119D" w:rsidP="00D350CD">
      <w:pPr>
        <w:widowControl w:val="0"/>
        <w:spacing w:line="360" w:lineRule="auto"/>
        <w:jc w:val="center"/>
        <w:rPr>
          <w:b/>
          <w:i/>
          <w:lang w:val="ro-RO"/>
        </w:rPr>
      </w:pPr>
    </w:p>
    <w:p w:rsidR="00AB1F6B" w:rsidRPr="00CA0053" w:rsidRDefault="00CF7B69" w:rsidP="001C776A">
      <w:pPr>
        <w:widowControl w:val="0"/>
        <w:spacing w:line="360" w:lineRule="auto"/>
        <w:jc w:val="center"/>
        <w:rPr>
          <w:b/>
          <w:i/>
          <w:lang w:val="ro-RO"/>
        </w:rPr>
      </w:pPr>
      <w:r w:rsidRPr="00CA0053">
        <w:rPr>
          <w:b/>
          <w:i/>
          <w:lang w:val="ro-RO"/>
        </w:rPr>
        <w:t>pentru modificarea şi completarea Hotărârii Guvernului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rsidR="00CF7B69" w:rsidRPr="00CA0053" w:rsidRDefault="00CF7B69" w:rsidP="00F76996">
      <w:pPr>
        <w:spacing w:line="360" w:lineRule="auto"/>
        <w:jc w:val="both"/>
        <w:rPr>
          <w:noProof/>
          <w:color w:val="000000"/>
          <w:lang w:val="ro-RO"/>
        </w:rPr>
      </w:pPr>
    </w:p>
    <w:p w:rsidR="00CF7B69" w:rsidRPr="00CA0053" w:rsidRDefault="00CF7B69" w:rsidP="00E43C57">
      <w:pPr>
        <w:spacing w:line="360" w:lineRule="auto"/>
        <w:ind w:firstLine="709"/>
        <w:jc w:val="both"/>
        <w:rPr>
          <w:noProof/>
          <w:color w:val="000000"/>
          <w:lang w:val="ro-RO"/>
        </w:rPr>
      </w:pPr>
      <w:r w:rsidRPr="00CA0053">
        <w:rPr>
          <w:noProof/>
          <w:color w:val="000000"/>
          <w:lang w:val="ro-RO"/>
        </w:rPr>
        <w:t>În temeiul art. 108 din Constituţia României, republicată,</w:t>
      </w:r>
    </w:p>
    <w:p w:rsidR="00FC44B0" w:rsidRPr="00CA0053" w:rsidRDefault="00FC44B0" w:rsidP="00CF3A83">
      <w:pPr>
        <w:spacing w:line="360" w:lineRule="auto"/>
        <w:jc w:val="both"/>
        <w:rPr>
          <w:noProof/>
          <w:color w:val="000000"/>
          <w:lang w:val="ro-RO"/>
        </w:rPr>
      </w:pPr>
    </w:p>
    <w:p w:rsidR="00CF7B69" w:rsidRPr="00CA0053" w:rsidRDefault="00CF7B69" w:rsidP="00E43C57">
      <w:pPr>
        <w:spacing w:line="360" w:lineRule="auto"/>
        <w:ind w:firstLine="709"/>
        <w:jc w:val="both"/>
        <w:rPr>
          <w:noProof/>
          <w:color w:val="000000"/>
          <w:lang w:val="ro-RO"/>
        </w:rPr>
      </w:pPr>
      <w:r w:rsidRPr="00CA0053">
        <w:rPr>
          <w:noProof/>
          <w:color w:val="000000"/>
          <w:lang w:val="ro-RO"/>
        </w:rPr>
        <w:t>Guvernul României adoptă preze</w:t>
      </w:r>
      <w:r w:rsidR="001A1297" w:rsidRPr="00CA0053">
        <w:rPr>
          <w:noProof/>
          <w:color w:val="000000"/>
          <w:lang w:val="ro-RO"/>
        </w:rPr>
        <w:t>nta hotărâre</w:t>
      </w:r>
      <w:r w:rsidR="00FC44B0" w:rsidRPr="00CA0053">
        <w:rPr>
          <w:noProof/>
          <w:color w:val="000000"/>
          <w:lang w:val="ro-RO"/>
        </w:rPr>
        <w:t>:</w:t>
      </w:r>
    </w:p>
    <w:p w:rsidR="00D350CD" w:rsidRPr="00CA0053" w:rsidRDefault="00D350CD" w:rsidP="001C776A">
      <w:pPr>
        <w:spacing w:line="360" w:lineRule="auto"/>
        <w:jc w:val="both"/>
        <w:rPr>
          <w:noProof/>
          <w:color w:val="000000"/>
          <w:lang w:val="ro-RO"/>
        </w:rPr>
      </w:pPr>
    </w:p>
    <w:p w:rsidR="00B16745" w:rsidRPr="00CA0053" w:rsidRDefault="00B16745" w:rsidP="00E43C57">
      <w:pPr>
        <w:spacing w:line="360" w:lineRule="auto"/>
        <w:ind w:firstLine="709"/>
        <w:jc w:val="both"/>
        <w:rPr>
          <w:noProof/>
          <w:color w:val="000000"/>
          <w:lang w:val="ro-RO"/>
        </w:rPr>
      </w:pPr>
      <w:r w:rsidRPr="00CA0053">
        <w:rPr>
          <w:b/>
          <w:noProof/>
          <w:color w:val="000000"/>
          <w:lang w:val="ro-RO"/>
        </w:rPr>
        <w:t>Art</w:t>
      </w:r>
      <w:r w:rsidR="00DF6296" w:rsidRPr="00CA0053">
        <w:rPr>
          <w:b/>
          <w:noProof/>
          <w:color w:val="000000"/>
          <w:lang w:val="ro-RO"/>
        </w:rPr>
        <w:t>. I</w:t>
      </w:r>
      <w:r w:rsidR="00DF6296" w:rsidRPr="00CA0053">
        <w:rPr>
          <w:noProof/>
          <w:color w:val="000000"/>
          <w:lang w:val="ro-RO"/>
        </w:rPr>
        <w:t xml:space="preserve"> </w:t>
      </w:r>
      <w:r w:rsidRPr="00CA0053">
        <w:rPr>
          <w:noProof/>
          <w:color w:val="000000"/>
          <w:lang w:val="ro-RO"/>
        </w:rPr>
        <w:t>- </w:t>
      </w:r>
      <w:hyperlink r:id="rId10" w:history="1">
        <w:r w:rsidRPr="00CA0053">
          <w:rPr>
            <w:rStyle w:val="Hyperlink"/>
            <w:noProof/>
            <w:color w:val="000000"/>
            <w:u w:val="none"/>
            <w:lang w:val="ro-RO"/>
          </w:rPr>
          <w:t>Hot</w:t>
        </w:r>
      </w:hyperlink>
      <w:hyperlink r:id="rId11" w:history="1">
        <w:r w:rsidRPr="00CA0053">
          <w:rPr>
            <w:rStyle w:val="Hyperlink"/>
            <w:noProof/>
            <w:color w:val="000000"/>
            <w:u w:val="none"/>
            <w:lang w:val="ro-RO"/>
          </w:rPr>
          <w:t>ă</w:t>
        </w:r>
      </w:hyperlink>
      <w:r w:rsidRPr="00CA0053">
        <w:rPr>
          <w:noProof/>
          <w:color w:val="000000"/>
          <w:lang w:val="ro-RO"/>
        </w:rPr>
        <w:t>r</w:t>
      </w:r>
      <w:hyperlink r:id="rId12" w:history="1">
        <w:r w:rsidRPr="00CA0053">
          <w:rPr>
            <w:rStyle w:val="Hyperlink"/>
            <w:noProof/>
            <w:color w:val="000000"/>
            <w:u w:val="none"/>
            <w:lang w:val="ro-RO"/>
          </w:rPr>
          <w:t>â</w:t>
        </w:r>
      </w:hyperlink>
      <w:hyperlink r:id="rId13" w:history="1">
        <w:r w:rsidRPr="00CA0053">
          <w:rPr>
            <w:rStyle w:val="Hyperlink"/>
            <w:noProof/>
            <w:color w:val="000000"/>
            <w:u w:val="none"/>
            <w:lang w:val="ro-RO"/>
          </w:rPr>
          <w:t>rea</w:t>
        </w:r>
      </w:hyperlink>
      <w:r w:rsidRPr="00CA0053">
        <w:rPr>
          <w:noProof/>
          <w:color w:val="000000"/>
          <w:lang w:val="ro-RO"/>
        </w:rPr>
        <w:t> Guvernului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publicată în Monitorul Oficial al României, Partea I, nr. 625 din 20 iulie 2006, cu modificările şi completările ulterioare, se modifică şi se completează după cum urmează:</w:t>
      </w:r>
    </w:p>
    <w:p w:rsidR="005C1C1D" w:rsidRPr="00CA0053" w:rsidRDefault="005C1C1D" w:rsidP="00E43C57">
      <w:pPr>
        <w:spacing w:line="360" w:lineRule="auto"/>
        <w:ind w:firstLine="709"/>
        <w:jc w:val="both"/>
        <w:rPr>
          <w:noProof/>
          <w:color w:val="000000"/>
          <w:lang w:val="ro-RO"/>
        </w:rPr>
      </w:pPr>
    </w:p>
    <w:p w:rsidR="00CA0053" w:rsidRPr="00CA0053" w:rsidRDefault="005C1C1D" w:rsidP="00E43C57">
      <w:pPr>
        <w:spacing w:line="360" w:lineRule="auto"/>
        <w:ind w:firstLine="709"/>
        <w:jc w:val="both"/>
        <w:rPr>
          <w:noProof/>
          <w:color w:val="000000"/>
          <w:lang w:val="ro-RO"/>
        </w:rPr>
      </w:pPr>
      <w:r w:rsidRPr="00CA0053">
        <w:rPr>
          <w:noProof/>
          <w:color w:val="000000"/>
          <w:lang w:val="ro-RO"/>
        </w:rPr>
        <w:t xml:space="preserve">Cap. 1 Sectiunea I – Dispoziţii generale privind etapa premergătoare procedurii de achiziţie publică. </w:t>
      </w:r>
    </w:p>
    <w:p w:rsidR="00CA0053" w:rsidRPr="00CA0053" w:rsidRDefault="00CA0053" w:rsidP="00E43C57">
      <w:pPr>
        <w:spacing w:line="360" w:lineRule="auto"/>
        <w:ind w:firstLine="709"/>
        <w:jc w:val="both"/>
        <w:rPr>
          <w:noProof/>
          <w:color w:val="000000"/>
          <w:lang w:val="ro-RO"/>
        </w:rPr>
      </w:pPr>
    </w:p>
    <w:p w:rsidR="00864276" w:rsidRPr="00CA0053" w:rsidRDefault="00A8184F" w:rsidP="00BA120C">
      <w:pPr>
        <w:numPr>
          <w:ilvl w:val="0"/>
          <w:numId w:val="43"/>
        </w:numPr>
        <w:spacing w:line="360" w:lineRule="auto"/>
        <w:jc w:val="both"/>
        <w:rPr>
          <w:b/>
          <w:noProof/>
          <w:color w:val="000000"/>
          <w:lang w:val="ro-RO"/>
        </w:rPr>
      </w:pPr>
      <w:r w:rsidRPr="00CA0053">
        <w:rPr>
          <w:b/>
          <w:noProof/>
          <w:color w:val="000000"/>
          <w:lang w:val="ro-RO"/>
        </w:rPr>
        <w:t>Alineatul</w:t>
      </w:r>
      <w:r w:rsidR="00864276" w:rsidRPr="00CA0053">
        <w:rPr>
          <w:b/>
          <w:noProof/>
          <w:color w:val="000000"/>
          <w:lang w:val="ro-RO"/>
        </w:rPr>
        <w:t xml:space="preserve"> (1) </w:t>
      </w:r>
      <w:r w:rsidRPr="00CA0053">
        <w:rPr>
          <w:b/>
          <w:noProof/>
          <w:color w:val="000000"/>
          <w:lang w:val="ro-RO"/>
        </w:rPr>
        <w:t xml:space="preserve">al articolului 2 </w:t>
      </w:r>
      <w:r w:rsidR="00864276" w:rsidRPr="00CA0053">
        <w:rPr>
          <w:b/>
          <w:noProof/>
          <w:color w:val="000000"/>
          <w:lang w:val="ro-RO"/>
        </w:rPr>
        <w:t>se modifică şi va avea următorul cuprins:</w:t>
      </w:r>
    </w:p>
    <w:p w:rsidR="00864276" w:rsidRPr="00CA0053" w:rsidRDefault="00864276" w:rsidP="00864276">
      <w:pPr>
        <w:spacing w:line="360" w:lineRule="auto"/>
        <w:ind w:firstLine="709"/>
        <w:jc w:val="both"/>
        <w:rPr>
          <w:noProof/>
          <w:lang w:val="ro-RO"/>
        </w:rPr>
      </w:pPr>
      <w:r w:rsidRPr="00CA0053">
        <w:rPr>
          <w:noProof/>
          <w:lang w:val="ro-RO"/>
        </w:rPr>
        <w:t xml:space="preserve">„(1) </w:t>
      </w:r>
      <w:r w:rsidR="00D401DB" w:rsidRPr="00CA0053">
        <w:rPr>
          <w:noProof/>
          <w:lang w:val="ro-RO"/>
        </w:rPr>
        <w:t>În procesul de atribuire a contractelor de achiziţie publică care intră sub incidența ordonanței de urgență, orice situaţie pentru care nu există o reglementare explicită se interpretează prin prisma principiilor prevăzute la art. 2 ali</w:t>
      </w:r>
      <w:r w:rsidR="00FF7028" w:rsidRPr="00CA0053">
        <w:rPr>
          <w:noProof/>
          <w:lang w:val="ro-RO"/>
        </w:rPr>
        <w:t>n. (2) din ordonanţa de urgenţă</w:t>
      </w:r>
      <w:r w:rsidR="00FE36C2" w:rsidRPr="00CA0053">
        <w:rPr>
          <w:noProof/>
          <w:lang w:val="ro-RO"/>
        </w:rPr>
        <w:t>.</w:t>
      </w:r>
    </w:p>
    <w:p w:rsidR="005F3744" w:rsidRPr="00CA0053" w:rsidRDefault="005F3744" w:rsidP="00696E84">
      <w:pPr>
        <w:spacing w:line="360" w:lineRule="auto"/>
        <w:jc w:val="both"/>
        <w:rPr>
          <w:noProof/>
          <w:color w:val="FF0000"/>
          <w:lang w:val="ro-RO"/>
        </w:rPr>
      </w:pPr>
    </w:p>
    <w:p w:rsidR="00252594" w:rsidRPr="00CA0053" w:rsidRDefault="00252594" w:rsidP="00BA120C">
      <w:pPr>
        <w:numPr>
          <w:ilvl w:val="0"/>
          <w:numId w:val="43"/>
        </w:numPr>
        <w:spacing w:line="360" w:lineRule="auto"/>
        <w:jc w:val="both"/>
        <w:rPr>
          <w:b/>
          <w:noProof/>
          <w:lang w:val="ro-RO"/>
        </w:rPr>
      </w:pPr>
      <w:r w:rsidRPr="00CA0053">
        <w:rPr>
          <w:b/>
          <w:noProof/>
          <w:lang w:val="ro-RO"/>
        </w:rPr>
        <w:t>După articolul 4 se introduce un nou articol, art. 4</w:t>
      </w:r>
      <w:r w:rsidRPr="00CA0053">
        <w:rPr>
          <w:b/>
          <w:noProof/>
          <w:vertAlign w:val="superscript"/>
          <w:lang w:val="ro-RO"/>
        </w:rPr>
        <w:t>1</w:t>
      </w:r>
      <w:r w:rsidRPr="00CA0053">
        <w:rPr>
          <w:b/>
          <w:noProof/>
          <w:lang w:val="ro-RO"/>
        </w:rPr>
        <w:t xml:space="preserve">, cu următorul cuprins: </w:t>
      </w:r>
    </w:p>
    <w:p w:rsidR="001B53B2" w:rsidRPr="00CA0053" w:rsidRDefault="00252594" w:rsidP="006C1A12">
      <w:pPr>
        <w:spacing w:line="360" w:lineRule="auto"/>
        <w:ind w:firstLine="709"/>
        <w:jc w:val="both"/>
        <w:rPr>
          <w:noProof/>
          <w:lang w:val="ro-RO"/>
        </w:rPr>
      </w:pPr>
      <w:r w:rsidRPr="00CA0053">
        <w:rPr>
          <w:noProof/>
          <w:lang w:val="ro-RO"/>
        </w:rPr>
        <w:t>„Art. 4</w:t>
      </w:r>
      <w:r w:rsidRPr="00CA0053">
        <w:rPr>
          <w:noProof/>
          <w:vertAlign w:val="superscript"/>
          <w:lang w:val="ro-RO"/>
        </w:rPr>
        <w:t>1</w:t>
      </w:r>
      <w:r w:rsidRPr="00CA0053">
        <w:rPr>
          <w:noProof/>
          <w:lang w:val="ro-RO"/>
        </w:rPr>
        <w:t xml:space="preserve"> – (1) Înaintea iniţierii procedurii de atribuire, autoritatea contractantă poate desfăşura</w:t>
      </w:r>
      <w:r w:rsidR="003A695D" w:rsidRPr="00CA0053">
        <w:rPr>
          <w:noProof/>
          <w:lang w:val="ro-RO"/>
        </w:rPr>
        <w:t>,</w:t>
      </w:r>
      <w:r w:rsidRPr="00CA0053">
        <w:rPr>
          <w:noProof/>
          <w:lang w:val="ro-RO"/>
        </w:rPr>
        <w:t xml:space="preserve"> </w:t>
      </w:r>
      <w:r w:rsidR="002361FA" w:rsidRPr="00CA0053">
        <w:rPr>
          <w:noProof/>
          <w:lang w:val="ro-RO"/>
        </w:rPr>
        <w:t xml:space="preserve">făcând cunoscut acest </w:t>
      </w:r>
      <w:r w:rsidR="00960BBE" w:rsidRPr="00CA0053">
        <w:rPr>
          <w:noProof/>
          <w:lang w:val="ro-RO"/>
        </w:rPr>
        <w:t xml:space="preserve">lucru </w:t>
      </w:r>
      <w:r w:rsidR="002361FA" w:rsidRPr="00CA0053">
        <w:rPr>
          <w:noProof/>
          <w:lang w:val="ro-RO"/>
        </w:rPr>
        <w:t>prin intermediul</w:t>
      </w:r>
      <w:r w:rsidR="003A695D" w:rsidRPr="00CA0053">
        <w:rPr>
          <w:noProof/>
          <w:color w:val="FF0000"/>
          <w:lang w:val="ro-RO"/>
        </w:rPr>
        <w:t xml:space="preserve"> </w:t>
      </w:r>
      <w:r w:rsidR="003A695D" w:rsidRPr="00CA0053">
        <w:rPr>
          <w:noProof/>
          <w:color w:val="000000"/>
          <w:lang w:val="ro-RO"/>
        </w:rPr>
        <w:t>SEAP</w:t>
      </w:r>
      <w:r w:rsidR="00310410" w:rsidRPr="00CA0053">
        <w:rPr>
          <w:noProof/>
          <w:color w:val="000000"/>
          <w:lang w:val="ro-RO"/>
        </w:rPr>
        <w:t>,</w:t>
      </w:r>
      <w:r w:rsidR="00960BBE" w:rsidRPr="00CA0053">
        <w:rPr>
          <w:noProof/>
          <w:color w:val="000000"/>
          <w:lang w:val="ro-RO"/>
        </w:rPr>
        <w:t xml:space="preserve"> </w:t>
      </w:r>
      <w:r w:rsidRPr="00CA0053">
        <w:rPr>
          <w:noProof/>
          <w:lang w:val="ro-RO"/>
        </w:rPr>
        <w:t xml:space="preserve">consultări ale pieţei </w:t>
      </w:r>
      <w:r w:rsidR="00611BB9" w:rsidRPr="00CA0053">
        <w:rPr>
          <w:noProof/>
          <w:lang w:val="ro-RO"/>
        </w:rPr>
        <w:t xml:space="preserve">în vederea </w:t>
      </w:r>
      <w:r w:rsidR="00611BB9" w:rsidRPr="00CA0053">
        <w:rPr>
          <w:noProof/>
          <w:lang w:val="ro-RO"/>
        </w:rPr>
        <w:lastRenderedPageBreak/>
        <w:t>pregătirii achiziției și pentru a informa</w:t>
      </w:r>
      <w:r w:rsidR="006C1A12" w:rsidRPr="00CA0053">
        <w:rPr>
          <w:noProof/>
          <w:lang w:val="ro-RO"/>
        </w:rPr>
        <w:t xml:space="preserve"> </w:t>
      </w:r>
      <w:r w:rsidR="00611BB9" w:rsidRPr="00CA0053">
        <w:rPr>
          <w:noProof/>
          <w:lang w:val="ro-RO"/>
        </w:rPr>
        <w:t>operatorii economici cu privire la</w:t>
      </w:r>
      <w:r w:rsidR="006C1A12" w:rsidRPr="00CA0053">
        <w:rPr>
          <w:noProof/>
          <w:lang w:val="ro-RO"/>
        </w:rPr>
        <w:t xml:space="preserve"> </w:t>
      </w:r>
      <w:r w:rsidR="00611BB9" w:rsidRPr="00CA0053">
        <w:rPr>
          <w:noProof/>
          <w:lang w:val="ro-RO"/>
        </w:rPr>
        <w:t xml:space="preserve">necesităţile pe care </w:t>
      </w:r>
      <w:r w:rsidR="001B53B2" w:rsidRPr="00CA0053">
        <w:rPr>
          <w:noProof/>
          <w:lang w:val="ro-RO"/>
        </w:rPr>
        <w:t>intenţionează să şi le acopere şi cerinţele sale referitoare la acestea.</w:t>
      </w:r>
    </w:p>
    <w:p w:rsidR="0092450A" w:rsidRPr="00CA0053" w:rsidRDefault="001B53B2" w:rsidP="001B53B2">
      <w:pPr>
        <w:spacing w:line="360" w:lineRule="auto"/>
        <w:ind w:firstLine="709"/>
        <w:jc w:val="both"/>
        <w:rPr>
          <w:noProof/>
          <w:lang w:val="ro-RO"/>
        </w:rPr>
      </w:pPr>
      <w:r w:rsidRPr="00CA0053">
        <w:rPr>
          <w:noProof/>
          <w:lang w:val="ro-RO"/>
        </w:rPr>
        <w:t xml:space="preserve">(2) </w:t>
      </w:r>
      <w:r w:rsidR="006C2EFE" w:rsidRPr="00CA0053">
        <w:rPr>
          <w:noProof/>
          <w:lang w:val="ro-RO"/>
        </w:rPr>
        <w:t xml:space="preserve">În sensul alin. (1), autoritatea contractantă poate </w:t>
      </w:r>
      <w:r w:rsidR="00A17A26" w:rsidRPr="00CA0053">
        <w:rPr>
          <w:noProof/>
          <w:lang w:val="ro-RO"/>
        </w:rPr>
        <w:t>chema la consultări</w:t>
      </w:r>
      <w:r w:rsidR="00CB6E19" w:rsidRPr="00CA0053">
        <w:rPr>
          <w:noProof/>
          <w:lang w:val="ro-RO"/>
        </w:rPr>
        <w:t xml:space="preserve"> autorităţi/experţi independenţi/operatori economici</w:t>
      </w:r>
      <w:r w:rsidR="00310410" w:rsidRPr="00CA0053">
        <w:rPr>
          <w:noProof/>
          <w:lang w:val="ro-RO"/>
        </w:rPr>
        <w:t>.</w:t>
      </w:r>
    </w:p>
    <w:p w:rsidR="00252594" w:rsidRPr="00CA0053" w:rsidRDefault="0092450A" w:rsidP="001B53B2">
      <w:pPr>
        <w:spacing w:line="360" w:lineRule="auto"/>
        <w:ind w:firstLine="709"/>
        <w:jc w:val="both"/>
        <w:rPr>
          <w:noProof/>
          <w:lang w:val="ro-RO"/>
        </w:rPr>
      </w:pPr>
      <w:r w:rsidRPr="00CA0053">
        <w:rPr>
          <w:noProof/>
          <w:lang w:val="ro-RO"/>
        </w:rPr>
        <w:t xml:space="preserve">(3) </w:t>
      </w:r>
      <w:r w:rsidR="00960BBE" w:rsidRPr="00CA0053">
        <w:rPr>
          <w:noProof/>
          <w:lang w:val="ro-RO"/>
        </w:rPr>
        <w:t xml:space="preserve">Consultările prevăzute </w:t>
      </w:r>
      <w:r w:rsidRPr="00CA0053">
        <w:rPr>
          <w:noProof/>
          <w:lang w:val="ro-RO"/>
        </w:rPr>
        <w:t xml:space="preserve">la </w:t>
      </w:r>
      <w:r w:rsidR="0071666E" w:rsidRPr="00CA0053">
        <w:rPr>
          <w:noProof/>
          <w:lang w:val="ro-RO"/>
        </w:rPr>
        <w:t xml:space="preserve">alin. (2) </w:t>
      </w:r>
      <w:r w:rsidR="00960BBE" w:rsidRPr="00CA0053">
        <w:rPr>
          <w:noProof/>
          <w:lang w:val="ro-RO"/>
        </w:rPr>
        <w:t>se vor</w:t>
      </w:r>
      <w:r w:rsidR="00CB6E19" w:rsidRPr="00CA0053">
        <w:rPr>
          <w:noProof/>
          <w:lang w:val="ro-RO"/>
        </w:rPr>
        <w:t xml:space="preserve"> </w:t>
      </w:r>
      <w:r w:rsidR="00960BBE" w:rsidRPr="00CA0053">
        <w:rPr>
          <w:noProof/>
          <w:lang w:val="ro-RO"/>
        </w:rPr>
        <w:t>limita la prevederile</w:t>
      </w:r>
      <w:r w:rsidR="00335F58" w:rsidRPr="00CA0053">
        <w:rPr>
          <w:noProof/>
          <w:lang w:val="ro-RO"/>
        </w:rPr>
        <w:t xml:space="preserve"> </w:t>
      </w:r>
      <w:r w:rsidR="003531B8" w:rsidRPr="00CA0053">
        <w:rPr>
          <w:noProof/>
          <w:lang w:val="ro-RO"/>
        </w:rPr>
        <w:t>caiet</w:t>
      </w:r>
      <w:r w:rsidR="00960BBE" w:rsidRPr="00CA0053">
        <w:rPr>
          <w:noProof/>
          <w:lang w:val="ro-RO"/>
        </w:rPr>
        <w:t>ului</w:t>
      </w:r>
      <w:r w:rsidR="003531B8" w:rsidRPr="00CA0053">
        <w:rPr>
          <w:noProof/>
          <w:lang w:val="ro-RO"/>
        </w:rPr>
        <w:t xml:space="preserve"> sarcini</w:t>
      </w:r>
      <w:r w:rsidR="00CB6E19" w:rsidRPr="00CA0053">
        <w:rPr>
          <w:noProof/>
          <w:lang w:val="ro-RO"/>
        </w:rPr>
        <w:t xml:space="preserve"> </w:t>
      </w:r>
      <w:r w:rsidR="00960BBE" w:rsidRPr="00CA0053">
        <w:rPr>
          <w:noProof/>
          <w:lang w:val="ro-RO"/>
        </w:rPr>
        <w:t xml:space="preserve">şi </w:t>
      </w:r>
      <w:r w:rsidR="00CB6E19" w:rsidRPr="00CA0053">
        <w:rPr>
          <w:noProof/>
          <w:lang w:val="ro-RO"/>
        </w:rPr>
        <w:t>numai sub rezerva ca acest</w:t>
      </w:r>
      <w:r w:rsidR="00960BBE" w:rsidRPr="00CA0053">
        <w:rPr>
          <w:noProof/>
          <w:lang w:val="ro-RO"/>
        </w:rPr>
        <w:t>e</w:t>
      </w:r>
      <w:r w:rsidR="00CB6E19" w:rsidRPr="00CA0053">
        <w:rPr>
          <w:noProof/>
          <w:lang w:val="ro-RO"/>
        </w:rPr>
        <w:t xml:space="preserve">a să nu aibă ca efect denaturarea concurenţei </w:t>
      </w:r>
      <w:r w:rsidR="0072457F" w:rsidRPr="00CA0053">
        <w:rPr>
          <w:noProof/>
          <w:lang w:val="ro-RO"/>
        </w:rPr>
        <w:t xml:space="preserve">şi/sau </w:t>
      </w:r>
      <w:r w:rsidR="00CB6E19" w:rsidRPr="00CA0053">
        <w:rPr>
          <w:noProof/>
          <w:lang w:val="ro-RO"/>
        </w:rPr>
        <w:t>încălcarea principiilor tratamentului egal şi nediscriminării.</w:t>
      </w:r>
      <w:r w:rsidR="00252594" w:rsidRPr="00CA0053">
        <w:rPr>
          <w:noProof/>
          <w:lang w:val="ro-RO"/>
        </w:rPr>
        <w:t>”</w:t>
      </w:r>
    </w:p>
    <w:p w:rsidR="00A716EB" w:rsidRPr="00CA0053" w:rsidRDefault="00A716EB" w:rsidP="001B53B2">
      <w:pPr>
        <w:spacing w:line="360" w:lineRule="auto"/>
        <w:ind w:firstLine="709"/>
        <w:jc w:val="both"/>
        <w:rPr>
          <w:noProof/>
          <w:lang w:val="ro-RO"/>
        </w:rPr>
      </w:pPr>
    </w:p>
    <w:p w:rsidR="00A716EB" w:rsidRPr="00CA0053" w:rsidRDefault="00A716EB" w:rsidP="00A716EB">
      <w:pPr>
        <w:numPr>
          <w:ilvl w:val="0"/>
          <w:numId w:val="43"/>
        </w:numPr>
        <w:spacing w:line="360" w:lineRule="auto"/>
        <w:jc w:val="both"/>
        <w:rPr>
          <w:b/>
          <w:noProof/>
          <w:lang w:val="ro-RO"/>
        </w:rPr>
      </w:pPr>
      <w:r w:rsidRPr="00CA0053">
        <w:rPr>
          <w:b/>
          <w:noProof/>
          <w:lang w:val="ro-RO"/>
        </w:rPr>
        <w:t>La articolul 5, se abrogă alineatele (2), (3) şi (4).</w:t>
      </w:r>
    </w:p>
    <w:p w:rsidR="00611BB9" w:rsidRPr="00CA0053" w:rsidRDefault="00611BB9" w:rsidP="00611BB9">
      <w:pPr>
        <w:spacing w:line="360" w:lineRule="auto"/>
        <w:ind w:firstLine="709"/>
        <w:jc w:val="both"/>
        <w:rPr>
          <w:noProof/>
          <w:lang w:val="ro-RO"/>
        </w:rPr>
      </w:pPr>
    </w:p>
    <w:p w:rsidR="00864276" w:rsidRPr="00CA0053" w:rsidRDefault="00864276" w:rsidP="00BA120C">
      <w:pPr>
        <w:numPr>
          <w:ilvl w:val="0"/>
          <w:numId w:val="43"/>
        </w:numPr>
        <w:spacing w:line="360" w:lineRule="auto"/>
        <w:jc w:val="both"/>
        <w:rPr>
          <w:b/>
          <w:noProof/>
          <w:color w:val="000000"/>
          <w:lang w:val="ro-RO"/>
        </w:rPr>
      </w:pPr>
      <w:r w:rsidRPr="00CA0053">
        <w:rPr>
          <w:b/>
          <w:noProof/>
          <w:color w:val="000000"/>
          <w:lang w:val="ro-RO"/>
        </w:rPr>
        <w:t>Alineatul (1) al articolului 6 se modifică şi va avea următorul cuprins:</w:t>
      </w:r>
    </w:p>
    <w:p w:rsidR="00864276" w:rsidRPr="00CA0053" w:rsidRDefault="00864276" w:rsidP="00864276">
      <w:pPr>
        <w:spacing w:line="360" w:lineRule="auto"/>
        <w:ind w:firstLine="709"/>
        <w:jc w:val="both"/>
        <w:rPr>
          <w:noProof/>
          <w:color w:val="000000"/>
          <w:lang w:val="ro-RO"/>
        </w:rPr>
      </w:pPr>
      <w:r w:rsidRPr="00CA0053">
        <w:rPr>
          <w:noProof/>
          <w:color w:val="000000"/>
          <w:lang w:val="ro-RO"/>
        </w:rPr>
        <w:t xml:space="preserve">„(1) </w:t>
      </w:r>
      <w:r w:rsidR="00AF53D0" w:rsidRPr="00CA0053">
        <w:rPr>
          <w:noProof/>
          <w:color w:val="000000"/>
          <w:lang w:val="ro-RO"/>
        </w:rPr>
        <w:t>Autoritatea contractantă poate iniţia aplicarea procedurii de atribuire numai după ce a fost elaborată</w:t>
      </w:r>
      <w:r w:rsidR="007D1F59" w:rsidRPr="00CA0053">
        <w:rPr>
          <w:noProof/>
          <w:color w:val="000000"/>
          <w:lang w:val="ro-RO"/>
        </w:rPr>
        <w:t xml:space="preserve"> </w:t>
      </w:r>
      <w:r w:rsidR="00AF53D0" w:rsidRPr="00CA0053">
        <w:rPr>
          <w:noProof/>
          <w:color w:val="000000"/>
          <w:lang w:val="ro-RO"/>
        </w:rPr>
        <w:t>documentaţia de atribuire sau documentaţia de concurs și</w:t>
      </w:r>
      <w:r w:rsidR="001B0F4C" w:rsidRPr="00CA0053">
        <w:rPr>
          <w:noProof/>
          <w:color w:val="000000"/>
          <w:lang w:val="ro-RO"/>
        </w:rPr>
        <w:t>, după caz</w:t>
      </w:r>
      <w:r w:rsidR="00AF53D0" w:rsidRPr="00CA0053">
        <w:rPr>
          <w:noProof/>
          <w:color w:val="000000"/>
          <w:lang w:val="ro-RO"/>
        </w:rPr>
        <w:t>, in circumstanțele prevăzute de art. 33</w:t>
      </w:r>
      <w:r w:rsidR="00AF53D0" w:rsidRPr="00CA0053">
        <w:rPr>
          <w:noProof/>
          <w:color w:val="000000"/>
          <w:vertAlign w:val="superscript"/>
          <w:lang w:val="ro-RO"/>
        </w:rPr>
        <w:t>1</w:t>
      </w:r>
      <w:r w:rsidR="00AF53D0" w:rsidRPr="00CA0053">
        <w:rPr>
          <w:noProof/>
          <w:color w:val="000000"/>
          <w:lang w:val="ro-RO"/>
        </w:rPr>
        <w:t xml:space="preserve"> din ordonanța de urgență, </w:t>
      </w:r>
      <w:r w:rsidR="00822755" w:rsidRPr="00CA0053">
        <w:rPr>
          <w:noProof/>
          <w:color w:val="000000"/>
          <w:lang w:val="ro-RO"/>
        </w:rPr>
        <w:t xml:space="preserve">după ce </w:t>
      </w:r>
      <w:r w:rsidR="00AF53D0" w:rsidRPr="00CA0053">
        <w:rPr>
          <w:noProof/>
          <w:color w:val="000000"/>
          <w:lang w:val="ro-RO"/>
        </w:rPr>
        <w:t>a primit acceptul Autorității Naționale pentru Reglementarea și Monitorizarea Achizițiilor Publice</w:t>
      </w:r>
      <w:r w:rsidRPr="00CA0053">
        <w:rPr>
          <w:noProof/>
          <w:color w:val="000000"/>
          <w:lang w:val="ro-RO"/>
        </w:rPr>
        <w:t>.”</w:t>
      </w:r>
    </w:p>
    <w:p w:rsidR="00864276" w:rsidRPr="00CA0053" w:rsidRDefault="00864276" w:rsidP="00864276">
      <w:pPr>
        <w:spacing w:line="360" w:lineRule="auto"/>
        <w:ind w:firstLine="709"/>
        <w:jc w:val="both"/>
        <w:rPr>
          <w:noProof/>
          <w:color w:val="000000"/>
          <w:lang w:val="ro-RO"/>
        </w:rPr>
      </w:pPr>
    </w:p>
    <w:p w:rsidR="00864276" w:rsidRPr="00CA0053" w:rsidRDefault="00864276" w:rsidP="00BA120C">
      <w:pPr>
        <w:numPr>
          <w:ilvl w:val="0"/>
          <w:numId w:val="43"/>
        </w:numPr>
        <w:spacing w:line="360" w:lineRule="auto"/>
        <w:jc w:val="both"/>
        <w:rPr>
          <w:b/>
          <w:noProof/>
          <w:color w:val="000000"/>
          <w:lang w:val="ro-RO"/>
        </w:rPr>
      </w:pPr>
      <w:r w:rsidRPr="00CA0053">
        <w:rPr>
          <w:b/>
          <w:noProof/>
          <w:color w:val="000000"/>
          <w:lang w:val="ro-RO"/>
        </w:rPr>
        <w:t>La articolul 6 alineatul (3), litera a)  se modifică şi va avea următorul cuprins:</w:t>
      </w:r>
    </w:p>
    <w:p w:rsidR="00BA120C" w:rsidRPr="00CA0053" w:rsidRDefault="00864276" w:rsidP="00BA120C">
      <w:pPr>
        <w:spacing w:line="360" w:lineRule="auto"/>
        <w:ind w:firstLine="709"/>
        <w:jc w:val="both"/>
        <w:rPr>
          <w:noProof/>
          <w:color w:val="000000"/>
          <w:lang w:val="ro-RO"/>
        </w:rPr>
      </w:pPr>
      <w:r w:rsidRPr="00CA0053">
        <w:rPr>
          <w:noProof/>
          <w:color w:val="000000"/>
          <w:lang w:val="ro-RO"/>
        </w:rPr>
        <w:t xml:space="preserve"> „a) </w:t>
      </w:r>
      <w:r w:rsidR="009669D4" w:rsidRPr="00CA0053">
        <w:rPr>
          <w:noProof/>
          <w:color w:val="000000"/>
          <w:lang w:val="ro-RO"/>
        </w:rPr>
        <w:t>în anunţul de participare/invitaţia de participare</w:t>
      </w:r>
      <w:r w:rsidR="00BD3A41" w:rsidRPr="00CA0053">
        <w:rPr>
          <w:noProof/>
          <w:color w:val="000000"/>
          <w:lang w:val="ro-RO"/>
        </w:rPr>
        <w:t>,</w:t>
      </w:r>
      <w:r w:rsidR="009669D4" w:rsidRPr="00CA0053">
        <w:rPr>
          <w:noProof/>
          <w:color w:val="000000"/>
          <w:lang w:val="ro-RO"/>
        </w:rPr>
        <w:t xml:space="preserve"> precum şi în documentaţia de atribuire, elaborată în scopul atribuirii contractului iniţial, s-a prevăzut posibilitatea de suplimentare a cantităţilor de produse sau servicii deja achiziţionate, precum şi nivelul maxim până la care va fi posibilă o astfel de suplimentare</w:t>
      </w:r>
      <w:r w:rsidR="00BA120C" w:rsidRPr="00CA0053">
        <w:rPr>
          <w:noProof/>
          <w:color w:val="000000"/>
          <w:lang w:val="ro-RO"/>
        </w:rPr>
        <w:t>;</w:t>
      </w:r>
    </w:p>
    <w:p w:rsidR="002A6124" w:rsidRPr="00CA0053" w:rsidRDefault="002A6124" w:rsidP="00864276">
      <w:pPr>
        <w:spacing w:line="360" w:lineRule="auto"/>
        <w:ind w:firstLine="709"/>
        <w:jc w:val="both"/>
        <w:rPr>
          <w:noProof/>
          <w:color w:val="000000"/>
          <w:lang w:val="ro-RO"/>
        </w:rPr>
      </w:pPr>
    </w:p>
    <w:p w:rsidR="002A6124" w:rsidRPr="00CA0053" w:rsidRDefault="002A6124" w:rsidP="002A6124">
      <w:pPr>
        <w:numPr>
          <w:ilvl w:val="0"/>
          <w:numId w:val="43"/>
        </w:numPr>
        <w:spacing w:line="360" w:lineRule="auto"/>
        <w:jc w:val="both"/>
        <w:rPr>
          <w:b/>
          <w:noProof/>
          <w:color w:val="000000"/>
          <w:lang w:val="ro-RO"/>
        </w:rPr>
      </w:pPr>
      <w:r w:rsidRPr="00CA0053">
        <w:rPr>
          <w:b/>
          <w:noProof/>
          <w:color w:val="000000"/>
          <w:lang w:val="ro-RO"/>
        </w:rPr>
        <w:t>După articolul 6 se va introduce un nou articol, art. 6</w:t>
      </w:r>
      <w:r w:rsidRPr="00CA0053">
        <w:rPr>
          <w:b/>
          <w:noProof/>
          <w:color w:val="000000"/>
          <w:vertAlign w:val="superscript"/>
          <w:lang w:val="ro-RO"/>
        </w:rPr>
        <w:t>1</w:t>
      </w:r>
      <w:r w:rsidRPr="00CA0053">
        <w:rPr>
          <w:b/>
          <w:noProof/>
          <w:color w:val="000000"/>
          <w:lang w:val="ro-RO"/>
        </w:rPr>
        <w:t xml:space="preserve"> cu următorul cuprins: </w:t>
      </w:r>
    </w:p>
    <w:p w:rsidR="002A6124" w:rsidRPr="00CA0053" w:rsidRDefault="002A6124" w:rsidP="002A6124">
      <w:pPr>
        <w:spacing w:line="360" w:lineRule="auto"/>
        <w:ind w:firstLine="709"/>
        <w:jc w:val="both"/>
        <w:rPr>
          <w:noProof/>
          <w:lang w:val="ro-RO"/>
        </w:rPr>
      </w:pPr>
      <w:r w:rsidRPr="00CA0053">
        <w:rPr>
          <w:noProof/>
          <w:lang w:val="ro-RO"/>
        </w:rPr>
        <w:t>„Art. 6</w:t>
      </w:r>
      <w:r w:rsidRPr="00CA0053">
        <w:rPr>
          <w:noProof/>
          <w:vertAlign w:val="superscript"/>
          <w:lang w:val="ro-RO"/>
        </w:rPr>
        <w:t>1</w:t>
      </w:r>
      <w:r w:rsidRPr="00CA0053">
        <w:rPr>
          <w:noProof/>
          <w:lang w:val="ro-RO"/>
        </w:rPr>
        <w:t xml:space="preserve"> – (1) Atunci când mai mulţi furnizori, executanţi sau prestatori se asociază, cu scopul de a depune candidatură sau ofertă comună, aceştia îşi asumă, în mod solidar, obligaţia pentru respectiva candidatură sau ofertă, şi răspund împreună pentru orice consecinţe ale viitorului contract de achiziţie publică.</w:t>
      </w:r>
    </w:p>
    <w:p w:rsidR="002A6124" w:rsidRPr="00CA0053" w:rsidRDefault="00CA0053" w:rsidP="002A6124">
      <w:pPr>
        <w:spacing w:line="360" w:lineRule="auto"/>
        <w:ind w:firstLine="709"/>
        <w:jc w:val="both"/>
        <w:rPr>
          <w:noProof/>
          <w:color w:val="000000"/>
          <w:lang w:val="ro-RO"/>
        </w:rPr>
      </w:pPr>
      <w:r w:rsidRPr="00CA0053">
        <w:rPr>
          <w:noProof/>
          <w:color w:val="000000"/>
          <w:lang w:val="ro-RO"/>
        </w:rPr>
        <w:t xml:space="preserve"> </w:t>
      </w:r>
      <w:r w:rsidR="002A6124" w:rsidRPr="00CA0053">
        <w:rPr>
          <w:noProof/>
          <w:color w:val="000000"/>
          <w:lang w:val="ro-RO"/>
        </w:rPr>
        <w:t>(2) În cazul în care, în timpul unei proceduri de atribuire, are loc retragerea unui operator economic dintr-o asociere ce a depus o ofertă comună, oferta respectivă poate rămâne în competiţie numai în situaţia în care nu intervin nici un fel de modificări ale conţinutului propunerii tehnice şi a celei financiare.</w:t>
      </w:r>
    </w:p>
    <w:p w:rsidR="002A6124" w:rsidRPr="00CA0053" w:rsidRDefault="00CA0053" w:rsidP="002A6124">
      <w:pPr>
        <w:spacing w:line="360" w:lineRule="auto"/>
        <w:ind w:firstLine="709"/>
        <w:jc w:val="both"/>
        <w:rPr>
          <w:noProof/>
          <w:color w:val="000000"/>
          <w:lang w:val="ro-RO"/>
        </w:rPr>
      </w:pPr>
      <w:r w:rsidRPr="00CA0053">
        <w:rPr>
          <w:noProof/>
          <w:color w:val="000000"/>
          <w:lang w:val="ro-RO"/>
        </w:rPr>
        <w:t xml:space="preserve"> </w:t>
      </w:r>
      <w:r w:rsidR="002A6124" w:rsidRPr="00CA0053">
        <w:rPr>
          <w:noProof/>
          <w:color w:val="000000"/>
          <w:lang w:val="ro-RO"/>
        </w:rPr>
        <w:t xml:space="preserve">(3) În sensul </w:t>
      </w:r>
      <w:r w:rsidR="00220970" w:rsidRPr="00CA0053">
        <w:rPr>
          <w:noProof/>
          <w:color w:val="000000"/>
          <w:lang w:val="ro-RO"/>
        </w:rPr>
        <w:t>alin.</w:t>
      </w:r>
      <w:r w:rsidR="0017419E" w:rsidRPr="00CA0053">
        <w:rPr>
          <w:noProof/>
          <w:color w:val="000000"/>
          <w:lang w:val="ro-RO"/>
        </w:rPr>
        <w:t xml:space="preserve"> (1) şi </w:t>
      </w:r>
      <w:r w:rsidR="005A581D" w:rsidRPr="00CA0053">
        <w:rPr>
          <w:noProof/>
          <w:color w:val="000000"/>
          <w:lang w:val="ro-RO"/>
        </w:rPr>
        <w:t xml:space="preserve">alin. </w:t>
      </w:r>
      <w:r w:rsidR="0017419E" w:rsidRPr="00CA0053">
        <w:rPr>
          <w:noProof/>
          <w:color w:val="000000"/>
          <w:lang w:val="ro-RO"/>
        </w:rPr>
        <w:t>(2)</w:t>
      </w:r>
      <w:r w:rsidR="002A6124" w:rsidRPr="00CA0053">
        <w:rPr>
          <w:noProof/>
          <w:color w:val="000000"/>
          <w:lang w:val="ro-RO"/>
        </w:rPr>
        <w:t xml:space="preserve">, criteriile de calificare sau alte cerinţe specifice solicitate în cadrul documentaţiei de atribuire trebuie să fie îndeplinite de membrii asocierii care rămân în </w:t>
      </w:r>
      <w:r w:rsidR="002A6124" w:rsidRPr="00CA0053">
        <w:rPr>
          <w:noProof/>
          <w:color w:val="000000"/>
          <w:lang w:val="ro-RO"/>
        </w:rPr>
        <w:lastRenderedPageBreak/>
        <w:t>competiţie cu oferta respectivă, iar acestea să fie demonstrate prin documentele deja depuse şi oferta înaintată autorităţii contractante.”</w:t>
      </w:r>
    </w:p>
    <w:p w:rsidR="00864276" w:rsidRPr="00CA0053" w:rsidRDefault="00864276" w:rsidP="00864276">
      <w:pPr>
        <w:spacing w:line="360" w:lineRule="auto"/>
        <w:ind w:firstLine="709"/>
        <w:jc w:val="both"/>
        <w:rPr>
          <w:noProof/>
          <w:color w:val="000000"/>
          <w:lang w:val="ro-RO"/>
        </w:rPr>
      </w:pPr>
    </w:p>
    <w:p w:rsidR="00864276" w:rsidRPr="00CA0053" w:rsidRDefault="00194F91" w:rsidP="0091412F">
      <w:pPr>
        <w:numPr>
          <w:ilvl w:val="0"/>
          <w:numId w:val="43"/>
        </w:numPr>
        <w:spacing w:line="360" w:lineRule="auto"/>
        <w:jc w:val="both"/>
        <w:rPr>
          <w:b/>
          <w:noProof/>
          <w:color w:val="000000"/>
          <w:lang w:val="ro-RO"/>
        </w:rPr>
      </w:pPr>
      <w:r w:rsidRPr="00CA0053">
        <w:rPr>
          <w:b/>
          <w:noProof/>
          <w:color w:val="000000"/>
          <w:lang w:val="ro-RO"/>
        </w:rPr>
        <w:t>Articolul 8</w:t>
      </w:r>
      <w:r w:rsidR="00864276" w:rsidRPr="00CA0053">
        <w:rPr>
          <w:b/>
          <w:noProof/>
          <w:color w:val="000000"/>
          <w:lang w:val="ro-RO"/>
        </w:rPr>
        <w:t xml:space="preserve"> se </w:t>
      </w:r>
      <w:r w:rsidRPr="00CA0053">
        <w:rPr>
          <w:b/>
          <w:noProof/>
          <w:color w:val="000000"/>
          <w:lang w:val="ro-RO"/>
        </w:rPr>
        <w:t>modifică şi va avea următorul cuprins</w:t>
      </w:r>
      <w:r w:rsidR="00864276" w:rsidRPr="00CA0053">
        <w:rPr>
          <w:b/>
          <w:noProof/>
          <w:color w:val="000000"/>
          <w:lang w:val="ro-RO"/>
        </w:rPr>
        <w:t>:</w:t>
      </w:r>
    </w:p>
    <w:p w:rsidR="00194F91" w:rsidRPr="00CA0053" w:rsidRDefault="00864276" w:rsidP="00194F91">
      <w:pPr>
        <w:spacing w:line="360" w:lineRule="auto"/>
        <w:ind w:firstLine="709"/>
        <w:jc w:val="both"/>
        <w:rPr>
          <w:noProof/>
          <w:color w:val="000000"/>
          <w:lang w:val="ro-RO"/>
        </w:rPr>
      </w:pPr>
      <w:r w:rsidRPr="00CA0053">
        <w:rPr>
          <w:noProof/>
          <w:color w:val="000000"/>
          <w:lang w:val="ro-RO"/>
        </w:rPr>
        <w:t>„</w:t>
      </w:r>
      <w:r w:rsidR="00194F91" w:rsidRPr="00CA0053">
        <w:rPr>
          <w:noProof/>
          <w:color w:val="000000"/>
          <w:lang w:val="ro-RO"/>
        </w:rPr>
        <w:t>Art. 8 – (1) Autoritatea contractantă nu are dreptul de a restricţiona participarea la procedura de atribuire a contractului de achiziţie publică prin introducerea unor cerinţe minime de calificare, care:</w:t>
      </w:r>
    </w:p>
    <w:p w:rsidR="00194F91" w:rsidRPr="00CA0053" w:rsidRDefault="00194F91" w:rsidP="00194F91">
      <w:pPr>
        <w:spacing w:line="360" w:lineRule="auto"/>
        <w:ind w:firstLine="709"/>
        <w:jc w:val="both"/>
        <w:rPr>
          <w:noProof/>
          <w:color w:val="000000"/>
          <w:lang w:val="ro-RO"/>
        </w:rPr>
      </w:pPr>
      <w:r w:rsidRPr="00CA0053">
        <w:rPr>
          <w:noProof/>
          <w:color w:val="000000"/>
          <w:lang w:val="ro-RO"/>
        </w:rPr>
        <w:t xml:space="preserve">    a) nu prezintă relevanţă în raport cu natura şi complexitatea contractului de achiziţie publică ce urmează sa fie atribuit;</w:t>
      </w:r>
    </w:p>
    <w:p w:rsidR="00194F91" w:rsidRPr="00CA0053" w:rsidRDefault="00194F91" w:rsidP="00194F91">
      <w:pPr>
        <w:spacing w:line="360" w:lineRule="auto"/>
        <w:ind w:firstLine="709"/>
        <w:jc w:val="both"/>
        <w:rPr>
          <w:noProof/>
          <w:color w:val="000000"/>
          <w:lang w:val="ro-RO"/>
        </w:rPr>
      </w:pPr>
      <w:r w:rsidRPr="00CA0053">
        <w:rPr>
          <w:noProof/>
          <w:color w:val="000000"/>
          <w:lang w:val="ro-RO"/>
        </w:rPr>
        <w:t xml:space="preserve">    b) sunt disproporţionate în raport cu natura</w:t>
      </w:r>
      <w:r w:rsidR="003461AD" w:rsidRPr="00CA0053">
        <w:rPr>
          <w:noProof/>
          <w:color w:val="000000"/>
          <w:lang w:val="ro-RO"/>
        </w:rPr>
        <w:t>, valoarea</w:t>
      </w:r>
      <w:r w:rsidRPr="00CA0053">
        <w:rPr>
          <w:noProof/>
          <w:color w:val="000000"/>
          <w:lang w:val="ro-RO"/>
        </w:rPr>
        <w:t xml:space="preserve"> şi complexitatea contractului de achiziţie publică ce urmează să fie atribuit.</w:t>
      </w:r>
    </w:p>
    <w:p w:rsidR="00D442C6" w:rsidRPr="00CA0053" w:rsidRDefault="00864276" w:rsidP="00864276">
      <w:pPr>
        <w:spacing w:line="360" w:lineRule="auto"/>
        <w:ind w:firstLine="709"/>
        <w:jc w:val="both"/>
        <w:rPr>
          <w:noProof/>
          <w:color w:val="000000"/>
          <w:lang w:val="ro-RO"/>
        </w:rPr>
      </w:pPr>
      <w:r w:rsidRPr="00CA0053">
        <w:rPr>
          <w:noProof/>
          <w:color w:val="000000"/>
          <w:lang w:val="ro-RO"/>
        </w:rPr>
        <w:t>(</w:t>
      </w:r>
      <w:r w:rsidR="00194F91" w:rsidRPr="00CA0053">
        <w:rPr>
          <w:noProof/>
          <w:color w:val="000000"/>
          <w:lang w:val="ro-RO"/>
        </w:rPr>
        <w:t>2</w:t>
      </w:r>
      <w:r w:rsidRPr="00CA0053">
        <w:rPr>
          <w:noProof/>
          <w:color w:val="000000"/>
          <w:lang w:val="ro-RO"/>
        </w:rPr>
        <w:t xml:space="preserve">) </w:t>
      </w:r>
      <w:r w:rsidR="00492F4C" w:rsidRPr="00CA0053">
        <w:rPr>
          <w:noProof/>
          <w:color w:val="000000"/>
          <w:lang w:val="ro-RO"/>
        </w:rPr>
        <w:t>În situaţia prevăzută la art. 28 alin. (7) şi art. 29 alin. (2</w:t>
      </w:r>
      <w:r w:rsidR="00492F4C" w:rsidRPr="00CA0053">
        <w:rPr>
          <w:noProof/>
          <w:color w:val="000000"/>
          <w:vertAlign w:val="superscript"/>
          <w:lang w:val="ro-RO"/>
        </w:rPr>
        <w:t>1</w:t>
      </w:r>
      <w:r w:rsidR="00492F4C" w:rsidRPr="00CA0053">
        <w:rPr>
          <w:noProof/>
          <w:color w:val="000000"/>
          <w:lang w:val="ro-RO"/>
        </w:rPr>
        <w:t>) din ordonanţa de urgență criteriile de calificare şi selecţie se raportează la valoarea estimată a contractului fără cuantumul aferent procentului de diverse şi neprevăzute.</w:t>
      </w:r>
    </w:p>
    <w:p w:rsidR="00B574F0" w:rsidRPr="00CA0053" w:rsidRDefault="00864276" w:rsidP="00D442C6">
      <w:pPr>
        <w:spacing w:line="360" w:lineRule="auto"/>
        <w:ind w:firstLine="709"/>
        <w:jc w:val="both"/>
        <w:rPr>
          <w:noProof/>
          <w:color w:val="000000"/>
          <w:lang w:val="ro-RO"/>
        </w:rPr>
      </w:pPr>
      <w:r w:rsidRPr="00CA0053">
        <w:rPr>
          <w:noProof/>
          <w:color w:val="000000"/>
          <w:lang w:val="ro-RO"/>
        </w:rPr>
        <w:t>(</w:t>
      </w:r>
      <w:r w:rsidR="00194F91" w:rsidRPr="00CA0053">
        <w:rPr>
          <w:noProof/>
          <w:color w:val="000000"/>
          <w:lang w:val="ro-RO"/>
        </w:rPr>
        <w:t>3</w:t>
      </w:r>
      <w:r w:rsidRPr="00CA0053">
        <w:rPr>
          <w:noProof/>
          <w:color w:val="000000"/>
          <w:lang w:val="ro-RO"/>
        </w:rPr>
        <w:t xml:space="preserve">) </w:t>
      </w:r>
      <w:r w:rsidR="00492F4C" w:rsidRPr="00CA0053">
        <w:rPr>
          <w:noProof/>
          <w:color w:val="000000"/>
          <w:lang w:val="ro-RO"/>
        </w:rPr>
        <w:t>Atunci când ulterior atribuirii unui contract de lucrări sau servicii, autoritatea îşi propune să achiziţioneze noi lucrări/servicii, în condiţiile art. 122 lit. j) sau art. 252 lit. k) din ordonanţa de urgenţă, nivelurile solicitate pentru criteriile de calificare şi selecţie aferente procedurii aplicate pentru atribuirea contractului iniţial se raportează la valoarea estimată a contractului fără luarea în considerare a lucrărilor/serviciilor similare ce se vor achiziţiona ulterior</w:t>
      </w:r>
      <w:r w:rsidRPr="00CA0053">
        <w:rPr>
          <w:noProof/>
          <w:color w:val="000000"/>
          <w:lang w:val="ro-RO"/>
        </w:rPr>
        <w:t>.”</w:t>
      </w:r>
    </w:p>
    <w:p w:rsidR="009C080B" w:rsidRPr="00CA0053" w:rsidRDefault="009C080B" w:rsidP="00D442C6">
      <w:pPr>
        <w:spacing w:line="360" w:lineRule="auto"/>
        <w:ind w:firstLine="709"/>
        <w:jc w:val="both"/>
        <w:rPr>
          <w:noProof/>
          <w:color w:val="000000"/>
          <w:lang w:val="ro-RO"/>
        </w:rPr>
      </w:pPr>
    </w:p>
    <w:p w:rsidR="00B574F0" w:rsidRPr="00CA0053" w:rsidRDefault="00397C7F" w:rsidP="002A4783">
      <w:pPr>
        <w:numPr>
          <w:ilvl w:val="0"/>
          <w:numId w:val="43"/>
        </w:numPr>
        <w:spacing w:line="360" w:lineRule="auto"/>
        <w:jc w:val="both"/>
        <w:rPr>
          <w:b/>
          <w:noProof/>
          <w:color w:val="000000"/>
          <w:lang w:val="ro-RO"/>
        </w:rPr>
      </w:pPr>
      <w:r w:rsidRPr="00CA0053">
        <w:rPr>
          <w:b/>
          <w:noProof/>
          <w:color w:val="000000"/>
          <w:lang w:val="ro-RO"/>
        </w:rPr>
        <w:t>A</w:t>
      </w:r>
      <w:r w:rsidR="00B574F0" w:rsidRPr="00CA0053">
        <w:rPr>
          <w:b/>
          <w:noProof/>
          <w:color w:val="000000"/>
          <w:lang w:val="ro-RO"/>
        </w:rPr>
        <w:t>rticolul 9</w:t>
      </w:r>
      <w:r w:rsidRPr="00CA0053">
        <w:rPr>
          <w:b/>
          <w:noProof/>
          <w:color w:val="000000"/>
          <w:lang w:val="ro-RO"/>
        </w:rPr>
        <w:t xml:space="preserve"> se </w:t>
      </w:r>
      <w:r w:rsidR="00607E5C" w:rsidRPr="00CA0053">
        <w:rPr>
          <w:b/>
          <w:noProof/>
          <w:color w:val="000000"/>
          <w:lang w:val="ro-RO"/>
        </w:rPr>
        <w:t>modifică și v</w:t>
      </w:r>
      <w:r w:rsidR="00887CA1" w:rsidRPr="00CA0053">
        <w:rPr>
          <w:b/>
          <w:noProof/>
          <w:color w:val="000000"/>
          <w:lang w:val="ro-RO"/>
        </w:rPr>
        <w:t xml:space="preserve">a </w:t>
      </w:r>
      <w:r w:rsidR="00B574F0" w:rsidRPr="00CA0053">
        <w:rPr>
          <w:b/>
          <w:noProof/>
          <w:color w:val="000000"/>
          <w:lang w:val="ro-RO"/>
        </w:rPr>
        <w:t>avea următorul cuprins:</w:t>
      </w:r>
    </w:p>
    <w:p w:rsidR="00397C7F" w:rsidRPr="00CA0053" w:rsidRDefault="00B574F0" w:rsidP="00887CA1">
      <w:pPr>
        <w:spacing w:line="360" w:lineRule="auto"/>
        <w:ind w:firstLine="709"/>
        <w:jc w:val="both"/>
        <w:rPr>
          <w:noProof/>
          <w:color w:val="000000"/>
          <w:lang w:val="ro-RO"/>
        </w:rPr>
      </w:pPr>
      <w:r w:rsidRPr="00CA0053">
        <w:rPr>
          <w:noProof/>
          <w:color w:val="000000"/>
          <w:lang w:val="ro-RO"/>
        </w:rPr>
        <w:t>„</w:t>
      </w:r>
      <w:r w:rsidR="00397C7F" w:rsidRPr="00CA0053">
        <w:rPr>
          <w:noProof/>
          <w:color w:val="000000"/>
          <w:lang w:val="ro-RO"/>
        </w:rPr>
        <w:t>Art. 9 – (1) În sensul prevederilor art. 8 alin. (1), se prezumă că cerinţele minime de calificare sunt disproporţionate în raport cu natura</w:t>
      </w:r>
      <w:r w:rsidR="003461AD" w:rsidRPr="00CA0053">
        <w:rPr>
          <w:noProof/>
          <w:color w:val="000000"/>
          <w:lang w:val="ro-RO"/>
        </w:rPr>
        <w:t>, valoarea</w:t>
      </w:r>
      <w:r w:rsidR="00397C7F" w:rsidRPr="00CA0053">
        <w:rPr>
          <w:noProof/>
          <w:color w:val="000000"/>
          <w:lang w:val="ro-RO"/>
        </w:rPr>
        <w:t xml:space="preserve"> şi complexitatea contractului de achiziţie publică ce urmează să fie atribuit,</w:t>
      </w:r>
      <w:r w:rsidR="00A757E0" w:rsidRPr="00CA0053">
        <w:rPr>
          <w:noProof/>
          <w:color w:val="000000"/>
          <w:lang w:val="ro-RO"/>
        </w:rPr>
        <w:t xml:space="preserve"> </w:t>
      </w:r>
      <w:r w:rsidR="00397C7F" w:rsidRPr="00CA0053">
        <w:rPr>
          <w:noProof/>
          <w:color w:val="000000"/>
          <w:lang w:val="ro-RO"/>
        </w:rPr>
        <w:t xml:space="preserve">dacă se impune îndeplinirea </w:t>
      </w:r>
      <w:r w:rsidR="005B6436" w:rsidRPr="00CA0053">
        <w:rPr>
          <w:noProof/>
          <w:color w:val="000000"/>
          <w:lang w:val="ro-RO"/>
        </w:rPr>
        <w:t>unor</w:t>
      </w:r>
      <w:r w:rsidR="00397C7F" w:rsidRPr="00CA0053">
        <w:rPr>
          <w:noProof/>
          <w:color w:val="000000"/>
          <w:lang w:val="ro-RO"/>
        </w:rPr>
        <w:t xml:space="preserve"> condiţii</w:t>
      </w:r>
      <w:r w:rsidR="005B6436" w:rsidRPr="00CA0053">
        <w:rPr>
          <w:noProof/>
          <w:color w:val="000000"/>
          <w:lang w:val="ro-RO"/>
        </w:rPr>
        <w:t>, cum ar fi</w:t>
      </w:r>
      <w:r w:rsidR="00397C7F" w:rsidRPr="00CA0053">
        <w:rPr>
          <w:noProof/>
          <w:color w:val="000000"/>
          <w:lang w:val="ro-RO"/>
        </w:rPr>
        <w:t xml:space="preserve">: </w:t>
      </w:r>
    </w:p>
    <w:p w:rsidR="002A4783" w:rsidRPr="00CA0053" w:rsidRDefault="002A4783" w:rsidP="00494FB2">
      <w:pPr>
        <w:spacing w:line="360" w:lineRule="auto"/>
        <w:ind w:firstLine="709"/>
        <w:jc w:val="both"/>
        <w:rPr>
          <w:noProof/>
          <w:color w:val="000000"/>
          <w:lang w:val="ro-RO"/>
        </w:rPr>
      </w:pPr>
      <w:r w:rsidRPr="00CA0053">
        <w:rPr>
          <w:noProof/>
          <w:color w:val="000000"/>
          <w:lang w:val="ro-RO"/>
        </w:rPr>
        <w:t>a) suma valorilor/cantităţilor de produse furnizate, servicii prestate şi lucrări executate, incluse în contractul/contractele prezentat/prezentate de către operatorul economic ca dovadă a experienţei lui similare, să fie mai mare decât valoarea/cantitatea de produse/servicii/lucrări ce vor fi furnizate/presate/executate în baza contractului care urmează să fie atribuit;</w:t>
      </w:r>
    </w:p>
    <w:p w:rsidR="002A4783" w:rsidRPr="00CA0053" w:rsidRDefault="002A4783" w:rsidP="00494FB2">
      <w:pPr>
        <w:spacing w:line="360" w:lineRule="auto"/>
        <w:ind w:firstLine="709"/>
        <w:jc w:val="both"/>
        <w:rPr>
          <w:noProof/>
          <w:color w:val="000000"/>
          <w:lang w:val="ro-RO"/>
        </w:rPr>
      </w:pPr>
      <w:r w:rsidRPr="00CA0053">
        <w:rPr>
          <w:noProof/>
          <w:color w:val="000000"/>
          <w:lang w:val="ro-RO"/>
        </w:rPr>
        <w:t xml:space="preserve">b) solicitarea, pentru o activitate aferentă contractului de achiziţie publică, a demonstrării unei experienţe similare mai mari decât ponderea activităţii respective în valoarea estimată a contractului. </w:t>
      </w:r>
    </w:p>
    <w:p w:rsidR="00885303" w:rsidRPr="00CA0053" w:rsidRDefault="00F76C3A" w:rsidP="00885303">
      <w:pPr>
        <w:spacing w:line="360" w:lineRule="auto"/>
        <w:ind w:firstLine="720"/>
        <w:jc w:val="both"/>
        <w:rPr>
          <w:noProof/>
          <w:color w:val="000000"/>
          <w:lang w:val="ro-RO"/>
        </w:rPr>
      </w:pPr>
      <w:r w:rsidRPr="00CA0053">
        <w:rPr>
          <w:noProof/>
          <w:color w:val="000000"/>
          <w:lang w:val="ro-RO"/>
        </w:rPr>
        <w:lastRenderedPageBreak/>
        <w:t>c</w:t>
      </w:r>
      <w:r w:rsidR="003F469B" w:rsidRPr="00CA0053">
        <w:rPr>
          <w:noProof/>
          <w:color w:val="000000"/>
          <w:lang w:val="ro-RO"/>
        </w:rPr>
        <w:t xml:space="preserve">) </w:t>
      </w:r>
      <w:r w:rsidR="00885303" w:rsidRPr="00CA0053">
        <w:rPr>
          <w:noProof/>
          <w:color w:val="000000"/>
          <w:lang w:val="ro-RO"/>
        </w:rPr>
        <w:t xml:space="preserve">valoarea cifrei de afaceri globală solicitată la nivelul unui an sau valoarea cifrei de afaceri globală calculată ca medie anuală din cel mult ultimii trei ani să fie mai mare decât valoarea estimată a contractului, multiplicată cu 2; </w:t>
      </w:r>
    </w:p>
    <w:p w:rsidR="003F469B" w:rsidRPr="00CA0053" w:rsidRDefault="00F76C3A" w:rsidP="00885303">
      <w:pPr>
        <w:spacing w:line="360" w:lineRule="auto"/>
        <w:ind w:firstLine="720"/>
        <w:jc w:val="both"/>
        <w:rPr>
          <w:noProof/>
          <w:color w:val="000000"/>
          <w:lang w:val="ro-RO"/>
        </w:rPr>
      </w:pPr>
      <w:r w:rsidRPr="00CA0053">
        <w:rPr>
          <w:noProof/>
          <w:color w:val="000000"/>
          <w:lang w:val="ro-RO"/>
        </w:rPr>
        <w:t>d</w:t>
      </w:r>
      <w:r w:rsidR="00885303" w:rsidRPr="00CA0053">
        <w:rPr>
          <w:noProof/>
          <w:color w:val="000000"/>
          <w:lang w:val="ro-RO"/>
        </w:rPr>
        <w:t>) valoarea cifrei de afaceri în domeniul de activitate aferent obiectului contractului</w:t>
      </w:r>
      <w:r w:rsidR="00E77D90" w:rsidRPr="00CA0053">
        <w:rPr>
          <w:noProof/>
          <w:color w:val="000000"/>
          <w:lang w:val="ro-RO"/>
        </w:rPr>
        <w:t>,</w:t>
      </w:r>
      <w:r w:rsidR="00885303" w:rsidRPr="00CA0053">
        <w:rPr>
          <w:noProof/>
          <w:color w:val="000000"/>
          <w:lang w:val="ro-RO"/>
        </w:rPr>
        <w:t xml:space="preserve"> solicitată la nivelul unui an</w:t>
      </w:r>
      <w:r w:rsidR="00E77D90" w:rsidRPr="00CA0053">
        <w:rPr>
          <w:noProof/>
          <w:color w:val="000000"/>
          <w:lang w:val="ro-RO"/>
        </w:rPr>
        <w:t>,</w:t>
      </w:r>
      <w:r w:rsidR="00885303" w:rsidRPr="00CA0053">
        <w:rPr>
          <w:noProof/>
          <w:color w:val="000000"/>
          <w:lang w:val="ro-RO"/>
        </w:rPr>
        <w:t xml:space="preserve"> sau valoarea cifrei de afaceri în domeniul de activitate aferent obiectului contractului calculată ca medie anuală din cel mult ultimii trei ani, să fie mai mare decât valoarea estimată a contractului</w:t>
      </w:r>
      <w:r w:rsidR="00397C7F" w:rsidRPr="00CA0053">
        <w:rPr>
          <w:noProof/>
          <w:color w:val="000000"/>
          <w:lang w:val="ro-RO"/>
        </w:rPr>
        <w:t>;</w:t>
      </w:r>
    </w:p>
    <w:p w:rsidR="00B574F0" w:rsidRPr="00CA0053" w:rsidRDefault="00F76C3A" w:rsidP="00B574F0">
      <w:pPr>
        <w:spacing w:line="360" w:lineRule="auto"/>
        <w:ind w:firstLine="709"/>
        <w:jc w:val="both"/>
        <w:rPr>
          <w:noProof/>
          <w:lang w:val="ro-RO"/>
        </w:rPr>
      </w:pPr>
      <w:r w:rsidRPr="00CA0053">
        <w:rPr>
          <w:noProof/>
          <w:lang w:val="ro-RO"/>
        </w:rPr>
        <w:t>e</w:t>
      </w:r>
      <w:r w:rsidR="00B574F0" w:rsidRPr="00CA0053">
        <w:rPr>
          <w:noProof/>
          <w:lang w:val="ro-RO"/>
        </w:rPr>
        <w:t>) demonstrarea unui nivel minim al indicatorilor financiari „lichiditat</w:t>
      </w:r>
      <w:r w:rsidR="00397C7F" w:rsidRPr="00CA0053">
        <w:rPr>
          <w:noProof/>
          <w:lang w:val="ro-RO"/>
        </w:rPr>
        <w:t>e generală” şi „solvabilitate”.</w:t>
      </w:r>
      <w:r w:rsidR="005F6C3D" w:rsidRPr="00CA0053">
        <w:rPr>
          <w:noProof/>
          <w:lang w:val="ro-RO"/>
        </w:rPr>
        <w:t xml:space="preserve"> </w:t>
      </w:r>
    </w:p>
    <w:p w:rsidR="00494FB2" w:rsidRPr="00CA0053" w:rsidRDefault="003D7FCA" w:rsidP="00494FB2">
      <w:pPr>
        <w:spacing w:line="360" w:lineRule="auto"/>
        <w:ind w:firstLine="709"/>
        <w:jc w:val="both"/>
        <w:rPr>
          <w:noProof/>
          <w:color w:val="000000"/>
          <w:lang w:val="ro-RO"/>
        </w:rPr>
      </w:pPr>
      <w:r w:rsidRPr="00CA0053">
        <w:rPr>
          <w:noProof/>
          <w:color w:val="000000"/>
          <w:lang w:val="ro-RO"/>
        </w:rPr>
        <w:t xml:space="preserve"> </w:t>
      </w:r>
      <w:r w:rsidR="00494FB2" w:rsidRPr="00CA0053">
        <w:rPr>
          <w:noProof/>
          <w:color w:val="000000"/>
          <w:lang w:val="ro-RO"/>
        </w:rPr>
        <w:t xml:space="preserve">(2) În situaţia în care obiectul contractului ce se urmăreşte a se atribui este unul complex, ce </w:t>
      </w:r>
      <w:r w:rsidR="00494FB2" w:rsidRPr="00CA0053">
        <w:rPr>
          <w:lang w:val="ro-RO"/>
        </w:rPr>
        <w:t>cuprinde două sau mai multe activități distincte,</w:t>
      </w:r>
      <w:r w:rsidR="00494FB2" w:rsidRPr="00CA0053">
        <w:rPr>
          <w:noProof/>
          <w:color w:val="000000"/>
          <w:lang w:val="ro-RO"/>
        </w:rPr>
        <w:t xml:space="preserve"> autoritatea contractantă nu poate impune îndeplinirea cerinţei privind experienţa similară prin solicitarea prezent</w:t>
      </w:r>
      <w:r w:rsidRPr="00CA0053">
        <w:rPr>
          <w:noProof/>
          <w:color w:val="000000"/>
          <w:lang w:val="ro-RO"/>
        </w:rPr>
        <w:t>ării</w:t>
      </w:r>
      <w:r w:rsidR="00494FB2" w:rsidRPr="00CA0053">
        <w:rPr>
          <w:noProof/>
          <w:color w:val="000000"/>
          <w:lang w:val="ro-RO"/>
        </w:rPr>
        <w:t xml:space="preserve"> </w:t>
      </w:r>
      <w:r w:rsidR="003E5266" w:rsidRPr="00CA0053">
        <w:rPr>
          <w:noProof/>
          <w:color w:val="000000"/>
          <w:lang w:val="ro-RO"/>
        </w:rPr>
        <w:t xml:space="preserve">doar a </w:t>
      </w:r>
      <w:r w:rsidR="00494FB2" w:rsidRPr="00CA0053">
        <w:rPr>
          <w:noProof/>
          <w:color w:val="000000"/>
          <w:lang w:val="ro-RO"/>
        </w:rPr>
        <w:t>un</w:t>
      </w:r>
      <w:r w:rsidR="003E5266" w:rsidRPr="00CA0053">
        <w:rPr>
          <w:noProof/>
          <w:color w:val="000000"/>
          <w:lang w:val="ro-RO"/>
        </w:rPr>
        <w:t>ui singur</w:t>
      </w:r>
      <w:r w:rsidR="00494FB2" w:rsidRPr="00CA0053">
        <w:rPr>
          <w:noProof/>
          <w:color w:val="000000"/>
          <w:lang w:val="ro-RO"/>
        </w:rPr>
        <w:t xml:space="preserve"> contract care să înglobeze toate activităţile </w:t>
      </w:r>
      <w:r w:rsidR="003E5266" w:rsidRPr="00CA0053">
        <w:rPr>
          <w:noProof/>
          <w:color w:val="000000"/>
          <w:lang w:val="ro-RO"/>
        </w:rPr>
        <w:t>respective</w:t>
      </w:r>
      <w:r w:rsidR="00494FB2" w:rsidRPr="00CA0053">
        <w:rPr>
          <w:noProof/>
          <w:color w:val="000000"/>
          <w:lang w:val="ro-RO"/>
        </w:rPr>
        <w:t>.</w:t>
      </w:r>
      <w:r w:rsidR="003E5266" w:rsidRPr="00CA0053">
        <w:rPr>
          <w:noProof/>
          <w:color w:val="000000"/>
          <w:lang w:val="ro-RO"/>
        </w:rPr>
        <w:t xml:space="preserve"> Autoritatea contractantă are dreptul de a solicita demonstrarea experienței similare pentru fiecare dintre activitățile care urmează a fi desfășurate, acceptând prezentarea </w:t>
      </w:r>
      <w:r w:rsidR="009834EC" w:rsidRPr="00CA0053">
        <w:rPr>
          <w:noProof/>
          <w:color w:val="000000"/>
          <w:lang w:val="ro-RO"/>
        </w:rPr>
        <w:t xml:space="preserve">de </w:t>
      </w:r>
      <w:r w:rsidR="003E5266" w:rsidRPr="00CA0053">
        <w:rPr>
          <w:noProof/>
          <w:color w:val="000000"/>
          <w:lang w:val="ro-RO"/>
        </w:rPr>
        <w:t xml:space="preserve"> contract</w:t>
      </w:r>
      <w:r w:rsidR="009834EC" w:rsidRPr="00CA0053">
        <w:rPr>
          <w:noProof/>
          <w:color w:val="000000"/>
          <w:lang w:val="ro-RO"/>
        </w:rPr>
        <w:t>e distincte</w:t>
      </w:r>
      <w:r w:rsidR="003E5266" w:rsidRPr="00CA0053">
        <w:rPr>
          <w:noProof/>
          <w:color w:val="000000"/>
          <w:lang w:val="ro-RO"/>
        </w:rPr>
        <w:t xml:space="preserve"> pentru fiecare activitate în parte.</w:t>
      </w:r>
      <w:r w:rsidR="00494FB2" w:rsidRPr="00CA0053">
        <w:rPr>
          <w:noProof/>
          <w:color w:val="000000"/>
          <w:lang w:val="ro-RO"/>
        </w:rPr>
        <w:t>”</w:t>
      </w:r>
    </w:p>
    <w:p w:rsidR="00B574F0" w:rsidRPr="00CA0053" w:rsidRDefault="00B574F0" w:rsidP="003D7FCA">
      <w:pPr>
        <w:spacing w:line="360" w:lineRule="auto"/>
        <w:jc w:val="both"/>
        <w:rPr>
          <w:noProof/>
          <w:color w:val="000000"/>
          <w:lang w:val="ro-RO"/>
        </w:rPr>
      </w:pPr>
    </w:p>
    <w:p w:rsidR="002317CF" w:rsidRPr="00CA0053" w:rsidRDefault="00164057" w:rsidP="002317CF">
      <w:pPr>
        <w:numPr>
          <w:ilvl w:val="0"/>
          <w:numId w:val="43"/>
        </w:numPr>
        <w:spacing w:line="360" w:lineRule="auto"/>
        <w:jc w:val="both"/>
        <w:rPr>
          <w:b/>
          <w:noProof/>
          <w:color w:val="000000"/>
          <w:lang w:val="ro-RO"/>
        </w:rPr>
      </w:pPr>
      <w:r w:rsidRPr="00CA0053">
        <w:rPr>
          <w:b/>
          <w:noProof/>
          <w:color w:val="000000"/>
          <w:lang w:val="ro-RO"/>
        </w:rPr>
        <w:t>După alineatul (2) al</w:t>
      </w:r>
      <w:r w:rsidR="00E810A1" w:rsidRPr="00CA0053">
        <w:rPr>
          <w:b/>
          <w:noProof/>
          <w:color w:val="000000"/>
          <w:lang w:val="ro-RO"/>
        </w:rPr>
        <w:t xml:space="preserve"> articolului 10 </w:t>
      </w:r>
      <w:r w:rsidR="00CD7E08" w:rsidRPr="00CA0053">
        <w:rPr>
          <w:b/>
          <w:noProof/>
          <w:color w:val="000000"/>
          <w:lang w:val="ro-RO"/>
        </w:rPr>
        <w:t xml:space="preserve">se </w:t>
      </w:r>
      <w:r w:rsidRPr="00CA0053">
        <w:rPr>
          <w:b/>
          <w:noProof/>
          <w:color w:val="000000"/>
          <w:lang w:val="ro-RO"/>
        </w:rPr>
        <w:t>introduce un nou alineat, alin. (3)</w:t>
      </w:r>
      <w:r w:rsidR="002317CF" w:rsidRPr="00CA0053">
        <w:rPr>
          <w:b/>
          <w:noProof/>
          <w:color w:val="000000"/>
          <w:lang w:val="ro-RO"/>
        </w:rPr>
        <w:t xml:space="preserve">, cu </w:t>
      </w:r>
    </w:p>
    <w:p w:rsidR="00B574F0" w:rsidRPr="00CA0053" w:rsidRDefault="00B574F0" w:rsidP="002317CF">
      <w:pPr>
        <w:spacing w:line="360" w:lineRule="auto"/>
        <w:jc w:val="both"/>
        <w:rPr>
          <w:b/>
          <w:noProof/>
          <w:color w:val="000000"/>
          <w:lang w:val="ro-RO"/>
        </w:rPr>
      </w:pPr>
      <w:r w:rsidRPr="00CA0053">
        <w:rPr>
          <w:b/>
          <w:noProof/>
          <w:color w:val="000000"/>
          <w:lang w:val="ro-RO"/>
        </w:rPr>
        <w:t>următorul cuprins:</w:t>
      </w:r>
    </w:p>
    <w:p w:rsidR="00B574F0" w:rsidRPr="00CA0053" w:rsidRDefault="00164057" w:rsidP="00164057">
      <w:pPr>
        <w:spacing w:line="360" w:lineRule="auto"/>
        <w:ind w:firstLine="709"/>
        <w:jc w:val="both"/>
        <w:rPr>
          <w:noProof/>
          <w:color w:val="000000"/>
          <w:lang w:val="ro-RO"/>
        </w:rPr>
      </w:pPr>
      <w:r w:rsidRPr="00CA0053">
        <w:rPr>
          <w:noProof/>
          <w:color w:val="000000"/>
          <w:lang w:val="ro-RO"/>
        </w:rPr>
        <w:t xml:space="preserve">„(3) </w:t>
      </w:r>
      <w:r w:rsidR="00535B3A" w:rsidRPr="00CA0053">
        <w:rPr>
          <w:noProof/>
          <w:color w:val="000000"/>
          <w:lang w:val="ro-RO"/>
        </w:rPr>
        <w:t>Prin excep</w:t>
      </w:r>
      <w:r w:rsidRPr="00CA0053">
        <w:rPr>
          <w:noProof/>
          <w:color w:val="000000"/>
          <w:lang w:val="ro-RO"/>
        </w:rPr>
        <w:t>ţ</w:t>
      </w:r>
      <w:r w:rsidR="00535B3A" w:rsidRPr="00CA0053">
        <w:rPr>
          <w:noProof/>
          <w:color w:val="000000"/>
          <w:lang w:val="ro-RO"/>
        </w:rPr>
        <w:t xml:space="preserve">ie de la prevederile alin. (2), </w:t>
      </w:r>
      <w:r w:rsidRPr="00CA0053">
        <w:rPr>
          <w:noProof/>
          <w:color w:val="000000"/>
          <w:lang w:val="ro-RO"/>
        </w:rPr>
        <w:t>î</w:t>
      </w:r>
      <w:r w:rsidR="00535B3A" w:rsidRPr="00CA0053">
        <w:rPr>
          <w:noProof/>
          <w:color w:val="000000"/>
          <w:lang w:val="ro-RO"/>
        </w:rPr>
        <w:t>ndeplinirea cerin</w:t>
      </w:r>
      <w:r w:rsidRPr="00CA0053">
        <w:rPr>
          <w:noProof/>
          <w:color w:val="000000"/>
          <w:lang w:val="ro-RO"/>
        </w:rPr>
        <w:t>ţ</w:t>
      </w:r>
      <w:r w:rsidR="00535B3A" w:rsidRPr="00CA0053">
        <w:rPr>
          <w:noProof/>
          <w:color w:val="000000"/>
          <w:lang w:val="ro-RO"/>
        </w:rPr>
        <w:t>elor minime de calificare referitoare la sit</w:t>
      </w:r>
      <w:r w:rsidRPr="00CA0053">
        <w:rPr>
          <w:noProof/>
          <w:color w:val="000000"/>
          <w:lang w:val="ro-RO"/>
        </w:rPr>
        <w:t>uaţia</w:t>
      </w:r>
      <w:r w:rsidR="00535B3A" w:rsidRPr="00CA0053">
        <w:rPr>
          <w:noProof/>
          <w:color w:val="000000"/>
          <w:lang w:val="ro-RO"/>
        </w:rPr>
        <w:t xml:space="preserve"> ec</w:t>
      </w:r>
      <w:r w:rsidRPr="00CA0053">
        <w:rPr>
          <w:noProof/>
          <w:color w:val="000000"/>
          <w:lang w:val="ro-RO"/>
        </w:rPr>
        <w:t>onomică şi</w:t>
      </w:r>
      <w:r w:rsidR="00535B3A" w:rsidRPr="00CA0053">
        <w:rPr>
          <w:noProof/>
          <w:color w:val="000000"/>
          <w:lang w:val="ro-RO"/>
        </w:rPr>
        <w:t xml:space="preserve"> fin</w:t>
      </w:r>
      <w:r w:rsidRPr="00CA0053">
        <w:rPr>
          <w:noProof/>
          <w:color w:val="000000"/>
          <w:lang w:val="ro-RO"/>
        </w:rPr>
        <w:t>anciară</w:t>
      </w:r>
      <w:r w:rsidR="00535B3A" w:rsidRPr="00CA0053">
        <w:rPr>
          <w:noProof/>
          <w:color w:val="000000"/>
          <w:lang w:val="ro-RO"/>
        </w:rPr>
        <w:t xml:space="preserve"> </w:t>
      </w:r>
      <w:r w:rsidRPr="00CA0053">
        <w:rPr>
          <w:noProof/>
          <w:color w:val="000000"/>
          <w:lang w:val="ro-RO"/>
        </w:rPr>
        <w:t>ori</w:t>
      </w:r>
      <w:r w:rsidR="00535B3A" w:rsidRPr="00CA0053">
        <w:rPr>
          <w:noProof/>
          <w:color w:val="000000"/>
          <w:lang w:val="ro-RO"/>
        </w:rPr>
        <w:t xml:space="preserve"> </w:t>
      </w:r>
      <w:r w:rsidRPr="00CA0053">
        <w:rPr>
          <w:noProof/>
          <w:color w:val="000000"/>
          <w:lang w:val="ro-RO"/>
        </w:rPr>
        <w:t>capacitatea tehnică şi/sau profesională</w:t>
      </w:r>
      <w:r w:rsidR="00535B3A" w:rsidRPr="00CA0053">
        <w:rPr>
          <w:noProof/>
          <w:color w:val="000000"/>
          <w:lang w:val="ro-RO"/>
        </w:rPr>
        <w:t xml:space="preserve"> se va face </w:t>
      </w:r>
      <w:r w:rsidR="00D25BFB" w:rsidRPr="00CA0053">
        <w:rPr>
          <w:noProof/>
          <w:color w:val="000000"/>
          <w:lang w:val="ro-RO"/>
        </w:rPr>
        <w:t xml:space="preserve">cumulat </w:t>
      </w:r>
      <w:r w:rsidRPr="00CA0053">
        <w:rPr>
          <w:noProof/>
          <w:color w:val="000000"/>
          <w:lang w:val="ro-RO"/>
        </w:rPr>
        <w:t>î</w:t>
      </w:r>
      <w:r w:rsidR="00D25BFB" w:rsidRPr="00CA0053">
        <w:rPr>
          <w:noProof/>
          <w:color w:val="000000"/>
          <w:lang w:val="ro-RO"/>
        </w:rPr>
        <w:t xml:space="preserve">n cazul </w:t>
      </w:r>
      <w:r w:rsidRPr="00CA0053">
        <w:rPr>
          <w:noProof/>
          <w:color w:val="000000"/>
          <w:lang w:val="ro-RO"/>
        </w:rPr>
        <w:t>î</w:t>
      </w:r>
      <w:r w:rsidR="00D25BFB" w:rsidRPr="00CA0053">
        <w:rPr>
          <w:noProof/>
          <w:color w:val="000000"/>
          <w:lang w:val="ro-RO"/>
        </w:rPr>
        <w:t>n care operatorul economic depune oferta pe mai multe loturi</w:t>
      </w:r>
      <w:r w:rsidRPr="00CA0053">
        <w:rPr>
          <w:noProof/>
          <w:color w:val="000000"/>
          <w:lang w:val="ro-RO"/>
        </w:rPr>
        <w:t>,</w:t>
      </w:r>
      <w:r w:rsidR="00D25BFB" w:rsidRPr="00CA0053">
        <w:rPr>
          <w:noProof/>
          <w:color w:val="000000"/>
          <w:lang w:val="ro-RO"/>
        </w:rPr>
        <w:t xml:space="preserve"> iar activit</w:t>
      </w:r>
      <w:r w:rsidRPr="00CA0053">
        <w:rPr>
          <w:noProof/>
          <w:color w:val="000000"/>
          <w:lang w:val="ro-RO"/>
        </w:rPr>
        <w:t>ăţ</w:t>
      </w:r>
      <w:r w:rsidR="00D25BFB" w:rsidRPr="00CA0053">
        <w:rPr>
          <w:noProof/>
          <w:color w:val="000000"/>
          <w:lang w:val="ro-RO"/>
        </w:rPr>
        <w:t>ile aferente lo</w:t>
      </w:r>
      <w:r w:rsidRPr="00CA0053">
        <w:rPr>
          <w:noProof/>
          <w:color w:val="000000"/>
          <w:lang w:val="ro-RO"/>
        </w:rPr>
        <w:t>turilor respective se suprapun.”</w:t>
      </w:r>
    </w:p>
    <w:p w:rsidR="00C05963" w:rsidRPr="00CA0053" w:rsidRDefault="00C05963" w:rsidP="00164057">
      <w:pPr>
        <w:spacing w:line="360" w:lineRule="auto"/>
        <w:ind w:firstLine="709"/>
        <w:jc w:val="both"/>
        <w:rPr>
          <w:noProof/>
          <w:color w:val="000000"/>
          <w:lang w:val="ro-RO"/>
        </w:rPr>
      </w:pPr>
    </w:p>
    <w:p w:rsidR="00C51946" w:rsidRPr="00CA0053" w:rsidRDefault="003645FC" w:rsidP="00377562">
      <w:pPr>
        <w:numPr>
          <w:ilvl w:val="0"/>
          <w:numId w:val="43"/>
        </w:numPr>
        <w:spacing w:line="360" w:lineRule="auto"/>
        <w:jc w:val="both"/>
        <w:rPr>
          <w:b/>
          <w:noProof/>
          <w:color w:val="000000"/>
          <w:lang w:val="ro-RO"/>
        </w:rPr>
      </w:pPr>
      <w:r w:rsidRPr="00CA0053">
        <w:rPr>
          <w:b/>
          <w:noProof/>
          <w:color w:val="000000"/>
          <w:lang w:val="ro-RO"/>
        </w:rPr>
        <w:t>A</w:t>
      </w:r>
      <w:r w:rsidR="00657405" w:rsidRPr="00CA0053">
        <w:rPr>
          <w:b/>
          <w:noProof/>
          <w:color w:val="000000"/>
          <w:lang w:val="ro-RO"/>
        </w:rPr>
        <w:t>lineat</w:t>
      </w:r>
      <w:r w:rsidR="00C51946" w:rsidRPr="00CA0053">
        <w:rPr>
          <w:b/>
          <w:noProof/>
          <w:color w:val="000000"/>
          <w:lang w:val="ro-RO"/>
        </w:rPr>
        <w:t xml:space="preserve">ele (4), (5) şi (6) </w:t>
      </w:r>
      <w:r w:rsidRPr="00CA0053">
        <w:rPr>
          <w:b/>
          <w:noProof/>
          <w:color w:val="000000"/>
          <w:lang w:val="ro-RO"/>
        </w:rPr>
        <w:t>al</w:t>
      </w:r>
      <w:r w:rsidR="00C51946" w:rsidRPr="00CA0053">
        <w:rPr>
          <w:b/>
          <w:noProof/>
          <w:color w:val="000000"/>
          <w:lang w:val="ro-RO"/>
        </w:rPr>
        <w:t>e</w:t>
      </w:r>
      <w:r w:rsidRPr="00CA0053">
        <w:rPr>
          <w:b/>
          <w:noProof/>
          <w:color w:val="000000"/>
          <w:lang w:val="ro-RO"/>
        </w:rPr>
        <w:t xml:space="preserve"> articolului 11 </w:t>
      </w:r>
      <w:r w:rsidR="00B574F0" w:rsidRPr="00CA0053">
        <w:rPr>
          <w:b/>
          <w:noProof/>
          <w:color w:val="000000"/>
          <w:lang w:val="ro-RO"/>
        </w:rPr>
        <w:t>se modifică și v</w:t>
      </w:r>
      <w:r w:rsidR="00C51946" w:rsidRPr="00CA0053">
        <w:rPr>
          <w:b/>
          <w:noProof/>
          <w:color w:val="000000"/>
          <w:lang w:val="ro-RO"/>
        </w:rPr>
        <w:t>or avea următorul</w:t>
      </w:r>
    </w:p>
    <w:p w:rsidR="00B574F0" w:rsidRPr="00CA0053" w:rsidRDefault="00B574F0" w:rsidP="00C51946">
      <w:pPr>
        <w:spacing w:line="360" w:lineRule="auto"/>
        <w:jc w:val="both"/>
        <w:rPr>
          <w:b/>
          <w:noProof/>
          <w:color w:val="000000"/>
          <w:lang w:val="ro-RO"/>
        </w:rPr>
      </w:pPr>
      <w:r w:rsidRPr="00CA0053">
        <w:rPr>
          <w:b/>
          <w:noProof/>
          <w:color w:val="000000"/>
          <w:lang w:val="ro-RO"/>
        </w:rPr>
        <w:t>cuprins:</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 xml:space="preserve">„(4) </w:t>
      </w:r>
      <w:r w:rsidR="006F4887" w:rsidRPr="00CA0053">
        <w:rPr>
          <w:noProof/>
          <w:color w:val="000000"/>
          <w:lang w:val="ro-RO"/>
        </w:rPr>
        <w:t xml:space="preserve">Pentru demonstrarea îndeplinirii criteriilor de calificare prevăzute la  art. 176  din ordonanţa de urgenţă, ofertantul </w:t>
      </w:r>
      <w:r w:rsidR="009A7DBB" w:rsidRPr="00CA0053">
        <w:rPr>
          <w:noProof/>
          <w:color w:val="000000"/>
          <w:lang w:val="ro-RO"/>
        </w:rPr>
        <w:t xml:space="preserve"> </w:t>
      </w:r>
      <w:r w:rsidR="00C5699F" w:rsidRPr="00CA0053">
        <w:rPr>
          <w:noProof/>
          <w:color w:val="000000"/>
          <w:lang w:val="ro-RO"/>
        </w:rPr>
        <w:t>prezintă</w:t>
      </w:r>
      <w:r w:rsidR="006F4887" w:rsidRPr="00CA0053">
        <w:rPr>
          <w:noProof/>
          <w:color w:val="000000"/>
          <w:lang w:val="ro-RO"/>
        </w:rPr>
        <w:t xml:space="preserve"> iniţial </w:t>
      </w:r>
      <w:r w:rsidR="000103B2" w:rsidRPr="00CA0053">
        <w:rPr>
          <w:noProof/>
          <w:color w:val="000000"/>
          <w:lang w:val="ro-RO"/>
        </w:rPr>
        <w:t>un document, denumit document de participare</w:t>
      </w:r>
      <w:r w:rsidR="006F4887" w:rsidRPr="00CA0053">
        <w:rPr>
          <w:noProof/>
          <w:color w:val="000000"/>
          <w:lang w:val="ro-RO"/>
        </w:rPr>
        <w:t xml:space="preserve">, semnat de reprezentantul său legal, </w:t>
      </w:r>
      <w:r w:rsidR="00E26A8E" w:rsidRPr="00CA0053">
        <w:rPr>
          <w:noProof/>
          <w:color w:val="000000"/>
          <w:lang w:val="ro-RO"/>
        </w:rPr>
        <w:t xml:space="preserve">în </w:t>
      </w:r>
      <w:r w:rsidR="006F4887" w:rsidRPr="00CA0053">
        <w:rPr>
          <w:noProof/>
          <w:color w:val="000000"/>
          <w:lang w:val="ro-RO"/>
        </w:rPr>
        <w:t xml:space="preserve">care </w:t>
      </w:r>
      <w:r w:rsidR="000103B2" w:rsidRPr="00CA0053">
        <w:rPr>
          <w:noProof/>
          <w:color w:val="000000"/>
          <w:lang w:val="ro-RO"/>
        </w:rPr>
        <w:t xml:space="preserve">indică modalitățile prin care va proba îndeplinirea </w:t>
      </w:r>
      <w:r w:rsidR="006F4887" w:rsidRPr="00CA0053">
        <w:rPr>
          <w:noProof/>
          <w:color w:val="000000"/>
          <w:lang w:val="ro-RO"/>
        </w:rPr>
        <w:t xml:space="preserve">  cerinţel</w:t>
      </w:r>
      <w:r w:rsidR="000103B2" w:rsidRPr="00CA0053">
        <w:rPr>
          <w:noProof/>
          <w:color w:val="000000"/>
          <w:lang w:val="ro-RO"/>
        </w:rPr>
        <w:t>or</w:t>
      </w:r>
      <w:r w:rsidR="006F4887" w:rsidRPr="00CA0053">
        <w:rPr>
          <w:noProof/>
          <w:color w:val="000000"/>
          <w:lang w:val="ro-RO"/>
        </w:rPr>
        <w:t xml:space="preserve"> de calificare astfel cum au fost solicitate în documentaţia de atribuire. </w:t>
      </w:r>
      <w:r w:rsidR="00E26A8E" w:rsidRPr="00CA0053">
        <w:rPr>
          <w:noProof/>
          <w:color w:val="000000"/>
          <w:lang w:val="ro-RO"/>
        </w:rPr>
        <w:t>Documentul de participare va fi întocmit</w:t>
      </w:r>
      <w:r w:rsidR="00C26A18" w:rsidRPr="00CA0053">
        <w:rPr>
          <w:noProof/>
          <w:color w:val="000000"/>
          <w:lang w:val="ro-RO"/>
        </w:rPr>
        <w:t xml:space="preserve"> conform modelului prev</w:t>
      </w:r>
      <w:r w:rsidR="0052080E" w:rsidRPr="00CA0053">
        <w:rPr>
          <w:noProof/>
          <w:color w:val="000000"/>
          <w:lang w:val="ro-RO"/>
        </w:rPr>
        <w:t>ă</w:t>
      </w:r>
      <w:r w:rsidR="00C26A18" w:rsidRPr="00CA0053">
        <w:rPr>
          <w:noProof/>
          <w:color w:val="000000"/>
          <w:lang w:val="ro-RO"/>
        </w:rPr>
        <w:t xml:space="preserve">zut </w:t>
      </w:r>
      <w:r w:rsidR="0052080E" w:rsidRPr="00CA0053">
        <w:rPr>
          <w:noProof/>
          <w:color w:val="000000"/>
          <w:lang w:val="ro-RO"/>
        </w:rPr>
        <w:t>în</w:t>
      </w:r>
      <w:r w:rsidR="00C26A18" w:rsidRPr="00CA0053">
        <w:rPr>
          <w:noProof/>
          <w:color w:val="000000"/>
          <w:lang w:val="ro-RO"/>
        </w:rPr>
        <w:t xml:space="preserve"> anexa la prezenta hot</w:t>
      </w:r>
      <w:r w:rsidR="0052080E" w:rsidRPr="00CA0053">
        <w:rPr>
          <w:noProof/>
          <w:color w:val="000000"/>
          <w:lang w:val="ro-RO"/>
        </w:rPr>
        <w:t>ă</w:t>
      </w:r>
      <w:r w:rsidR="00C26A18" w:rsidRPr="00CA0053">
        <w:rPr>
          <w:noProof/>
          <w:color w:val="000000"/>
          <w:lang w:val="ro-RO"/>
        </w:rPr>
        <w:t>r</w:t>
      </w:r>
      <w:r w:rsidR="0052080E" w:rsidRPr="00CA0053">
        <w:rPr>
          <w:noProof/>
          <w:color w:val="000000"/>
          <w:lang w:val="ro-RO"/>
        </w:rPr>
        <w:t>â</w:t>
      </w:r>
      <w:r w:rsidR="00C26A18" w:rsidRPr="00CA0053">
        <w:rPr>
          <w:noProof/>
          <w:color w:val="000000"/>
          <w:lang w:val="ro-RO"/>
        </w:rPr>
        <w:t>re</w:t>
      </w:r>
      <w:r w:rsidR="006F4887" w:rsidRPr="00CA0053">
        <w:rPr>
          <w:noProof/>
          <w:color w:val="000000"/>
          <w:lang w:val="ro-RO"/>
        </w:rPr>
        <w:t>.”</w:t>
      </w:r>
    </w:p>
    <w:p w:rsidR="00234340" w:rsidRPr="00CA0053" w:rsidRDefault="00234340" w:rsidP="00494FB2">
      <w:pPr>
        <w:spacing w:line="360" w:lineRule="auto"/>
        <w:ind w:firstLine="709"/>
        <w:jc w:val="both"/>
        <w:rPr>
          <w:noProof/>
          <w:color w:val="000000"/>
          <w:lang w:val="ro-RO"/>
        </w:rPr>
      </w:pPr>
      <w:r w:rsidRPr="00CA0053">
        <w:rPr>
          <w:noProof/>
          <w:color w:val="000000"/>
          <w:lang w:val="ro-RO"/>
        </w:rPr>
        <w:t>(</w:t>
      </w:r>
      <w:r w:rsidR="00DB65D6" w:rsidRPr="00CA0053">
        <w:rPr>
          <w:noProof/>
          <w:color w:val="000000"/>
          <w:lang w:val="ro-RO"/>
        </w:rPr>
        <w:t>5</w:t>
      </w:r>
      <w:r w:rsidRPr="00CA0053">
        <w:rPr>
          <w:noProof/>
          <w:color w:val="000000"/>
          <w:lang w:val="ro-RO"/>
        </w:rPr>
        <w:t>)</w:t>
      </w:r>
      <w:r w:rsidR="001F7316" w:rsidRPr="00CA0053">
        <w:rPr>
          <w:noProof/>
          <w:color w:val="000000"/>
          <w:lang w:val="ro-RO"/>
        </w:rPr>
        <w:t xml:space="preserve"> </w:t>
      </w:r>
      <w:r w:rsidR="004F4E99" w:rsidRPr="00CA0053">
        <w:rPr>
          <w:noProof/>
          <w:color w:val="000000"/>
          <w:lang w:val="ro-RO"/>
        </w:rPr>
        <w:t xml:space="preserve">Autoritatea contractantă are obligația de a solicita ofertantului </w:t>
      </w:r>
      <w:r w:rsidR="006B10C1" w:rsidRPr="00CA0053">
        <w:rPr>
          <w:noProof/>
          <w:color w:val="000000"/>
          <w:lang w:val="ro-RO"/>
        </w:rPr>
        <w:t xml:space="preserve">a cărui ofertă </w:t>
      </w:r>
      <w:r w:rsidR="00E26A8E" w:rsidRPr="00CA0053">
        <w:rPr>
          <w:noProof/>
          <w:color w:val="000000"/>
          <w:lang w:val="ro-RO"/>
        </w:rPr>
        <w:t>este clasată pe primul loc</w:t>
      </w:r>
      <w:r w:rsidR="004F4E99" w:rsidRPr="00CA0053">
        <w:rPr>
          <w:noProof/>
          <w:color w:val="000000"/>
          <w:lang w:val="ro-RO"/>
        </w:rPr>
        <w:t xml:space="preserve">, certificatele/documentele edificatoare care probează                                                                                                                                                                                                         îndeplinirea cerinţelor de calificare, înainte de încheierea raportului procedurii de atribuire. </w:t>
      </w:r>
      <w:r w:rsidRPr="00CA0053">
        <w:rPr>
          <w:noProof/>
          <w:color w:val="000000"/>
          <w:lang w:val="ro-RO"/>
        </w:rPr>
        <w:t xml:space="preserve">Ofertantul </w:t>
      </w:r>
      <w:r w:rsidR="006B10C1" w:rsidRPr="00CA0053">
        <w:rPr>
          <w:noProof/>
          <w:color w:val="000000"/>
          <w:lang w:val="ro-RO"/>
        </w:rPr>
        <w:t>care a primit această solicitare</w:t>
      </w:r>
      <w:r w:rsidR="0051130D" w:rsidRPr="00CA0053">
        <w:rPr>
          <w:noProof/>
          <w:color w:val="000000"/>
          <w:lang w:val="ro-RO"/>
        </w:rPr>
        <w:t xml:space="preserve"> </w:t>
      </w:r>
      <w:r w:rsidRPr="00CA0053">
        <w:rPr>
          <w:noProof/>
          <w:color w:val="000000"/>
          <w:lang w:val="ro-RO"/>
        </w:rPr>
        <w:t xml:space="preserve">are obligaţia de a prezenta </w:t>
      </w:r>
      <w:r w:rsidR="004F4E99" w:rsidRPr="00CA0053">
        <w:rPr>
          <w:noProof/>
          <w:color w:val="000000"/>
          <w:lang w:val="ro-RO"/>
        </w:rPr>
        <w:t>respectivele documente</w:t>
      </w:r>
      <w:r w:rsidRPr="00CA0053">
        <w:rPr>
          <w:noProof/>
          <w:color w:val="000000"/>
          <w:lang w:val="ro-RO"/>
        </w:rPr>
        <w:t xml:space="preserve"> </w:t>
      </w:r>
      <w:r w:rsidR="00495C61" w:rsidRPr="00CA0053">
        <w:rPr>
          <w:noProof/>
          <w:color w:val="000000"/>
          <w:lang w:val="ro-RO"/>
        </w:rPr>
        <w:t>într-</w:t>
      </w:r>
      <w:r w:rsidR="00495C61" w:rsidRPr="00CA0053">
        <w:rPr>
          <w:noProof/>
          <w:color w:val="000000"/>
          <w:lang w:val="ro-RO"/>
        </w:rPr>
        <w:lastRenderedPageBreak/>
        <w:t xml:space="preserve">un termen de 5 zile de la </w:t>
      </w:r>
      <w:r w:rsidR="006B10C1" w:rsidRPr="00CA0053">
        <w:rPr>
          <w:noProof/>
          <w:color w:val="000000"/>
          <w:lang w:val="ro-RO"/>
        </w:rPr>
        <w:t>primirea solicitării respective.</w:t>
      </w:r>
      <w:r w:rsidR="003D1759" w:rsidRPr="00CA0053">
        <w:rPr>
          <w:noProof/>
          <w:color w:val="000000"/>
          <w:lang w:val="ro-RO"/>
        </w:rPr>
        <w:t xml:space="preserve"> </w:t>
      </w:r>
      <w:r w:rsidR="001B2CF7" w:rsidRPr="00CA0053">
        <w:rPr>
          <w:noProof/>
          <w:color w:val="000000"/>
          <w:lang w:val="ro-RO"/>
        </w:rPr>
        <w:t xml:space="preserve">Informațiile prevăzute în cadrul documentelor transmise trebuie să fie actuale, reflectând o situație aferentă oricărui moment cuprins în intervalul de timp dintre data depunerii ofertelor și data prezentării documentelor </w:t>
      </w:r>
      <w:r w:rsidR="00E26A8E" w:rsidRPr="00CA0053">
        <w:rPr>
          <w:noProof/>
          <w:color w:val="000000"/>
          <w:lang w:val="ro-RO"/>
        </w:rPr>
        <w:t>probatoare</w:t>
      </w:r>
      <w:r w:rsidR="001B2CF7" w:rsidRPr="00CA0053">
        <w:rPr>
          <w:noProof/>
          <w:color w:val="000000"/>
          <w:lang w:val="ro-RO"/>
        </w:rPr>
        <w:t xml:space="preserve">. </w:t>
      </w:r>
    </w:p>
    <w:p w:rsidR="00E26A8E" w:rsidRPr="00CA0053" w:rsidRDefault="00CC34BC" w:rsidP="00494FB2">
      <w:pPr>
        <w:spacing w:line="360" w:lineRule="auto"/>
        <w:ind w:firstLine="709"/>
        <w:jc w:val="both"/>
        <w:rPr>
          <w:noProof/>
          <w:color w:val="000000"/>
          <w:lang w:val="ro-RO"/>
        </w:rPr>
      </w:pPr>
      <w:r w:rsidRPr="00CA0053">
        <w:rPr>
          <w:noProof/>
          <w:color w:val="000000"/>
          <w:lang w:val="ro-RO"/>
        </w:rPr>
        <w:t>(</w:t>
      </w:r>
      <w:r w:rsidR="00DB65D6" w:rsidRPr="00CA0053">
        <w:rPr>
          <w:noProof/>
          <w:color w:val="000000"/>
          <w:lang w:val="ro-RO"/>
        </w:rPr>
        <w:t>6</w:t>
      </w:r>
      <w:r w:rsidRPr="00CA0053">
        <w:rPr>
          <w:noProof/>
          <w:color w:val="000000"/>
          <w:lang w:val="ro-RO"/>
        </w:rPr>
        <w:t>)</w:t>
      </w:r>
      <w:r w:rsidR="00DB65D6" w:rsidRPr="00CA0053">
        <w:rPr>
          <w:noProof/>
          <w:color w:val="000000"/>
          <w:lang w:val="ro-RO"/>
        </w:rPr>
        <w:t xml:space="preserve"> </w:t>
      </w:r>
      <w:r w:rsidRPr="00CA0053">
        <w:rPr>
          <w:noProof/>
          <w:color w:val="000000"/>
          <w:lang w:val="ro-RO"/>
        </w:rPr>
        <w:t>Î</w:t>
      </w:r>
      <w:r w:rsidR="00DB65D6" w:rsidRPr="00CA0053">
        <w:rPr>
          <w:noProof/>
          <w:color w:val="000000"/>
          <w:lang w:val="ro-RO"/>
        </w:rPr>
        <w:t>n situa</w:t>
      </w:r>
      <w:r w:rsidRPr="00CA0053">
        <w:rPr>
          <w:noProof/>
          <w:color w:val="000000"/>
          <w:lang w:val="ro-RO"/>
        </w:rPr>
        <w:t>ţ</w:t>
      </w:r>
      <w:r w:rsidR="00DB65D6" w:rsidRPr="00CA0053">
        <w:rPr>
          <w:noProof/>
          <w:color w:val="000000"/>
          <w:lang w:val="ro-RO"/>
        </w:rPr>
        <w:t xml:space="preserve">ia </w:t>
      </w:r>
      <w:r w:rsidRPr="00CA0053">
        <w:rPr>
          <w:noProof/>
          <w:color w:val="000000"/>
          <w:lang w:val="ro-RO"/>
        </w:rPr>
        <w:t>î</w:t>
      </w:r>
      <w:r w:rsidR="00DB65D6" w:rsidRPr="00CA0053">
        <w:rPr>
          <w:noProof/>
          <w:color w:val="000000"/>
          <w:lang w:val="ro-RO"/>
        </w:rPr>
        <w:t xml:space="preserve">n care </w:t>
      </w:r>
      <w:r w:rsidR="004F4E99" w:rsidRPr="00CA0053">
        <w:rPr>
          <w:noProof/>
          <w:color w:val="000000"/>
          <w:lang w:val="ro-RO"/>
        </w:rPr>
        <w:t xml:space="preserve">documentele prezentate de către </w:t>
      </w:r>
      <w:r w:rsidR="00DB65D6" w:rsidRPr="00CA0053">
        <w:rPr>
          <w:noProof/>
          <w:color w:val="000000"/>
          <w:lang w:val="ro-RO"/>
        </w:rPr>
        <w:t xml:space="preserve">ofertantul </w:t>
      </w:r>
      <w:r w:rsidR="006B10C1" w:rsidRPr="00CA0053">
        <w:rPr>
          <w:noProof/>
          <w:color w:val="000000"/>
          <w:lang w:val="ro-RO"/>
        </w:rPr>
        <w:t>căruia i s-a transmis solicitarea prevăzută la alin. (5)</w:t>
      </w:r>
      <w:r w:rsidR="00DB65D6" w:rsidRPr="00CA0053">
        <w:rPr>
          <w:noProof/>
          <w:color w:val="000000"/>
          <w:lang w:val="ro-RO"/>
        </w:rPr>
        <w:t xml:space="preserve"> nu </w:t>
      </w:r>
      <w:r w:rsidR="004F4E99" w:rsidRPr="00CA0053">
        <w:rPr>
          <w:noProof/>
          <w:color w:val="000000"/>
          <w:lang w:val="ro-RO"/>
        </w:rPr>
        <w:t xml:space="preserve">demonstrează îndeplinirea </w:t>
      </w:r>
      <w:r w:rsidR="00367E99" w:rsidRPr="00CA0053">
        <w:rPr>
          <w:noProof/>
          <w:color w:val="000000"/>
          <w:lang w:val="ro-RO"/>
        </w:rPr>
        <w:t xml:space="preserve">cerinţelor </w:t>
      </w:r>
      <w:r w:rsidR="00DB65D6" w:rsidRPr="00CA0053">
        <w:rPr>
          <w:noProof/>
          <w:color w:val="000000"/>
          <w:lang w:val="ro-RO"/>
        </w:rPr>
        <w:t xml:space="preserve">minime de calificare, autoritatea contractanta va </w:t>
      </w:r>
      <w:r w:rsidR="003221E5" w:rsidRPr="00CA0053">
        <w:rPr>
          <w:noProof/>
          <w:color w:val="000000"/>
          <w:lang w:val="ro-RO"/>
        </w:rPr>
        <w:t xml:space="preserve">respinge oferta acestuia ca fiind inacceptabilă și va </w:t>
      </w:r>
      <w:r w:rsidR="006B10C1" w:rsidRPr="00CA0053">
        <w:rPr>
          <w:noProof/>
          <w:color w:val="000000"/>
          <w:lang w:val="ro-RO"/>
        </w:rPr>
        <w:t>transmite solicitarea de prezentare a documentelor de confirmare</w:t>
      </w:r>
      <w:r w:rsidR="00DB65D6" w:rsidRPr="00CA0053">
        <w:rPr>
          <w:noProof/>
          <w:color w:val="000000"/>
          <w:lang w:val="ro-RO"/>
        </w:rPr>
        <w:t xml:space="preserve"> </w:t>
      </w:r>
      <w:r w:rsidR="006B10C1" w:rsidRPr="00CA0053">
        <w:rPr>
          <w:noProof/>
          <w:color w:val="000000"/>
          <w:lang w:val="ro-RO"/>
        </w:rPr>
        <w:t xml:space="preserve">ofertantului a cărui ofertă este </w:t>
      </w:r>
      <w:r w:rsidR="00DB65D6" w:rsidRPr="00CA0053">
        <w:rPr>
          <w:noProof/>
          <w:color w:val="000000"/>
          <w:lang w:val="ro-RO"/>
        </w:rPr>
        <w:t>situat</w:t>
      </w:r>
      <w:r w:rsidR="00B82C53" w:rsidRPr="00CA0053">
        <w:rPr>
          <w:noProof/>
          <w:color w:val="000000"/>
          <w:lang w:val="ro-RO"/>
        </w:rPr>
        <w:t>ă</w:t>
      </w:r>
      <w:r w:rsidR="00DB65D6" w:rsidRPr="00CA0053">
        <w:rPr>
          <w:noProof/>
          <w:color w:val="000000"/>
          <w:lang w:val="ro-RO"/>
        </w:rPr>
        <w:t xml:space="preserve"> pe </w:t>
      </w:r>
      <w:r w:rsidR="00304A58" w:rsidRPr="00CA0053">
        <w:rPr>
          <w:noProof/>
          <w:color w:val="000000"/>
          <w:lang w:val="ro-RO"/>
        </w:rPr>
        <w:t>locul imediat urm</w:t>
      </w:r>
      <w:r w:rsidR="005E1985" w:rsidRPr="00CA0053">
        <w:rPr>
          <w:noProof/>
          <w:color w:val="000000"/>
          <w:lang w:val="ro-RO"/>
        </w:rPr>
        <w:t>ă</w:t>
      </w:r>
      <w:r w:rsidR="00304A58" w:rsidRPr="00CA0053">
        <w:rPr>
          <w:noProof/>
          <w:color w:val="000000"/>
          <w:lang w:val="ro-RO"/>
        </w:rPr>
        <w:t>tor</w:t>
      </w:r>
      <w:r w:rsidR="00DB65D6" w:rsidRPr="00CA0053">
        <w:rPr>
          <w:noProof/>
          <w:color w:val="000000"/>
          <w:lang w:val="ro-RO"/>
        </w:rPr>
        <w:t>.</w:t>
      </w:r>
    </w:p>
    <w:p w:rsidR="0079792E" w:rsidRPr="00CA0053" w:rsidRDefault="0079792E" w:rsidP="00494FB2">
      <w:pPr>
        <w:spacing w:line="360" w:lineRule="auto"/>
        <w:ind w:firstLine="709"/>
        <w:jc w:val="both"/>
        <w:rPr>
          <w:noProof/>
          <w:color w:val="000000"/>
          <w:lang w:val="ro-RO"/>
        </w:rPr>
      </w:pPr>
    </w:p>
    <w:p w:rsidR="00BE0B1C" w:rsidRPr="00CA0053" w:rsidRDefault="003645FC" w:rsidP="00BE0B1C">
      <w:pPr>
        <w:numPr>
          <w:ilvl w:val="0"/>
          <w:numId w:val="43"/>
        </w:numPr>
        <w:spacing w:line="360" w:lineRule="auto"/>
        <w:jc w:val="both"/>
        <w:rPr>
          <w:b/>
          <w:noProof/>
          <w:color w:val="000000"/>
          <w:lang w:val="ro-RO"/>
        </w:rPr>
      </w:pPr>
      <w:r w:rsidRPr="00CA0053">
        <w:rPr>
          <w:b/>
          <w:noProof/>
          <w:color w:val="000000"/>
          <w:lang w:val="ro-RO"/>
        </w:rPr>
        <w:t>D</w:t>
      </w:r>
      <w:r w:rsidR="00F27F74" w:rsidRPr="00CA0053">
        <w:rPr>
          <w:b/>
          <w:noProof/>
          <w:color w:val="000000"/>
          <w:lang w:val="ro-RO"/>
        </w:rPr>
        <w:t>upă alineatul (7)</w:t>
      </w:r>
      <w:r w:rsidRPr="00CA0053">
        <w:rPr>
          <w:b/>
          <w:noProof/>
          <w:color w:val="000000"/>
          <w:lang w:val="ro-RO"/>
        </w:rPr>
        <w:t xml:space="preserve"> al articolului 11</w:t>
      </w:r>
      <w:r w:rsidR="00E8772D" w:rsidRPr="00CA0053">
        <w:rPr>
          <w:b/>
          <w:noProof/>
          <w:color w:val="000000"/>
          <w:lang w:val="ro-RO"/>
        </w:rPr>
        <w:t>,</w:t>
      </w:r>
      <w:r w:rsidR="00F27F74" w:rsidRPr="00CA0053">
        <w:rPr>
          <w:b/>
          <w:noProof/>
          <w:color w:val="000000"/>
          <w:lang w:val="ro-RO"/>
        </w:rPr>
        <w:t xml:space="preserve"> se introduce un</w:t>
      </w:r>
      <w:r w:rsidR="00BE0B1C" w:rsidRPr="00CA0053">
        <w:rPr>
          <w:b/>
          <w:noProof/>
          <w:color w:val="000000"/>
          <w:lang w:val="ro-RO"/>
        </w:rPr>
        <w:t xml:space="preserve"> nou alineat, alin. (8), cu </w:t>
      </w:r>
    </w:p>
    <w:p w:rsidR="00F27F74" w:rsidRPr="00CA0053" w:rsidRDefault="00F27F74" w:rsidP="00BE0B1C">
      <w:pPr>
        <w:spacing w:line="360" w:lineRule="auto"/>
        <w:jc w:val="both"/>
        <w:rPr>
          <w:b/>
          <w:noProof/>
          <w:color w:val="000000"/>
          <w:lang w:val="ro-RO"/>
        </w:rPr>
      </w:pPr>
      <w:r w:rsidRPr="00CA0053">
        <w:rPr>
          <w:b/>
          <w:noProof/>
          <w:color w:val="000000"/>
          <w:lang w:val="ro-RO"/>
        </w:rPr>
        <w:t>următorul cuprins:</w:t>
      </w:r>
    </w:p>
    <w:p w:rsidR="00F27F74" w:rsidRPr="00CA0053" w:rsidRDefault="006519DF" w:rsidP="001C776A">
      <w:pPr>
        <w:spacing w:line="360" w:lineRule="auto"/>
        <w:ind w:firstLine="709"/>
        <w:jc w:val="both"/>
        <w:rPr>
          <w:noProof/>
          <w:color w:val="000000"/>
          <w:lang w:val="ro-RO"/>
        </w:rPr>
      </w:pPr>
      <w:r w:rsidRPr="00CA0053">
        <w:rPr>
          <w:noProof/>
          <w:color w:val="000000"/>
          <w:lang w:val="ro-RO"/>
        </w:rPr>
        <w:t>„(8) Autoritatea contractantă ia în considerare atestatele/autorizaţiile/certificatele prezentate de subcontractanţi, necesare derulării anumitor activităţi din cadrul contractului de achiziţie publică de servicii/lucrări,</w:t>
      </w:r>
      <w:r w:rsidR="00761D14" w:rsidRPr="00CA0053">
        <w:rPr>
          <w:noProof/>
          <w:color w:val="000000"/>
          <w:lang w:val="ro-RO"/>
        </w:rPr>
        <w:t xml:space="preserve"> </w:t>
      </w:r>
      <w:r w:rsidRPr="00CA0053">
        <w:rPr>
          <w:noProof/>
          <w:color w:val="000000"/>
          <w:lang w:val="ro-RO"/>
        </w:rPr>
        <w:t>dacă subcontractantul/subcontractanţii execută/prestează în totalitate lucrările/serviciile pentru care se solicită respectivele atestate/autorizaţii/certificate.”</w:t>
      </w:r>
    </w:p>
    <w:p w:rsidR="007F42D1" w:rsidRPr="00CA0053" w:rsidRDefault="007F42D1" w:rsidP="007F42D1">
      <w:pPr>
        <w:spacing w:line="360" w:lineRule="auto"/>
        <w:jc w:val="both"/>
        <w:rPr>
          <w:b/>
          <w:noProof/>
          <w:color w:val="000000"/>
          <w:lang w:val="ro-RO"/>
        </w:rPr>
      </w:pPr>
    </w:p>
    <w:p w:rsidR="00B574F0" w:rsidRPr="00CA0053" w:rsidRDefault="00E810A1" w:rsidP="00BC49F6">
      <w:pPr>
        <w:numPr>
          <w:ilvl w:val="0"/>
          <w:numId w:val="43"/>
        </w:numPr>
        <w:spacing w:line="360" w:lineRule="auto"/>
        <w:jc w:val="both"/>
        <w:rPr>
          <w:b/>
          <w:noProof/>
          <w:color w:val="000000"/>
          <w:lang w:val="ro-RO"/>
        </w:rPr>
      </w:pPr>
      <w:r w:rsidRPr="00CA0053">
        <w:rPr>
          <w:b/>
          <w:noProof/>
          <w:color w:val="000000"/>
          <w:lang w:val="ro-RO"/>
        </w:rPr>
        <w:t>A</w:t>
      </w:r>
      <w:r w:rsidR="004B1FE9" w:rsidRPr="00CA0053">
        <w:rPr>
          <w:b/>
          <w:noProof/>
          <w:color w:val="000000"/>
          <w:lang w:val="ro-RO"/>
        </w:rPr>
        <w:t>lineat</w:t>
      </w:r>
      <w:r w:rsidR="000B6673" w:rsidRPr="00CA0053">
        <w:rPr>
          <w:b/>
          <w:noProof/>
          <w:color w:val="000000"/>
          <w:lang w:val="ro-RO"/>
        </w:rPr>
        <w:t xml:space="preserve">ul </w:t>
      </w:r>
      <w:r w:rsidR="004B1FE9" w:rsidRPr="00CA0053">
        <w:rPr>
          <w:b/>
          <w:noProof/>
          <w:color w:val="000000"/>
          <w:lang w:val="ro-RO"/>
        </w:rPr>
        <w:t>(4)</w:t>
      </w:r>
      <w:r w:rsidR="00B574F0" w:rsidRPr="00CA0053">
        <w:rPr>
          <w:b/>
          <w:noProof/>
          <w:color w:val="000000"/>
          <w:lang w:val="ro-RO"/>
        </w:rPr>
        <w:t xml:space="preserve"> </w:t>
      </w:r>
      <w:r w:rsidRPr="00CA0053">
        <w:rPr>
          <w:b/>
          <w:noProof/>
          <w:color w:val="000000"/>
          <w:lang w:val="ro-RO"/>
        </w:rPr>
        <w:t>al articolului 11</w:t>
      </w:r>
      <w:r w:rsidRPr="00CA0053">
        <w:rPr>
          <w:b/>
          <w:noProof/>
          <w:color w:val="000000"/>
          <w:vertAlign w:val="superscript"/>
          <w:lang w:val="ro-RO"/>
        </w:rPr>
        <w:t>1</w:t>
      </w:r>
      <w:r w:rsidRPr="00CA0053">
        <w:rPr>
          <w:b/>
          <w:noProof/>
          <w:color w:val="000000"/>
          <w:lang w:val="ro-RO"/>
        </w:rPr>
        <w:t xml:space="preserve"> </w:t>
      </w:r>
      <w:r w:rsidR="00B574F0" w:rsidRPr="00CA0053">
        <w:rPr>
          <w:b/>
          <w:noProof/>
          <w:color w:val="000000"/>
          <w:lang w:val="ro-RO"/>
        </w:rPr>
        <w:t xml:space="preserve">se </w:t>
      </w:r>
      <w:r w:rsidR="000B6673" w:rsidRPr="00CA0053">
        <w:rPr>
          <w:b/>
          <w:noProof/>
          <w:color w:val="000000"/>
          <w:lang w:val="ro-RO"/>
        </w:rPr>
        <w:t>modifică şi va avea următorul cuprins:</w:t>
      </w:r>
    </w:p>
    <w:p w:rsidR="00E1502F" w:rsidRPr="00CA0053" w:rsidRDefault="002F14E3" w:rsidP="00B574F0">
      <w:pPr>
        <w:spacing w:line="360" w:lineRule="auto"/>
        <w:ind w:firstLine="709"/>
        <w:jc w:val="both"/>
        <w:rPr>
          <w:noProof/>
          <w:color w:val="000000"/>
          <w:lang w:val="ro-RO"/>
        </w:rPr>
      </w:pPr>
      <w:r w:rsidRPr="00CA0053">
        <w:rPr>
          <w:noProof/>
          <w:color w:val="000000"/>
          <w:lang w:val="ro-RO"/>
        </w:rPr>
        <w:t>„</w:t>
      </w:r>
      <w:r w:rsidR="00E1502F" w:rsidRPr="00CA0053">
        <w:rPr>
          <w:noProof/>
          <w:color w:val="000000"/>
          <w:lang w:val="ro-RO"/>
        </w:rPr>
        <w:t>(4) În cazul în care susținerea terțului vizează îndeplinirea cerinței minime de calificare referitoare la experiența similară</w:t>
      </w:r>
      <w:r w:rsidR="00B756C1" w:rsidRPr="00CA0053">
        <w:rPr>
          <w:noProof/>
          <w:color w:val="000000"/>
          <w:lang w:val="ro-RO"/>
        </w:rPr>
        <w:t>,</w:t>
      </w:r>
      <w:r w:rsidR="00E1502F" w:rsidRPr="00CA0053">
        <w:rPr>
          <w:noProof/>
          <w:color w:val="000000"/>
          <w:lang w:val="ro-RO"/>
        </w:rPr>
        <w:t xml:space="preserve"> </w:t>
      </w:r>
      <w:r w:rsidR="00B756C1" w:rsidRPr="00CA0053">
        <w:rPr>
          <w:noProof/>
          <w:color w:val="000000"/>
          <w:lang w:val="ro-RO"/>
        </w:rPr>
        <w:t xml:space="preserve">acesta va dobândi calitatea de subcontractant, </w:t>
      </w:r>
      <w:r w:rsidR="00E1502F" w:rsidRPr="00CA0053">
        <w:rPr>
          <w:noProof/>
          <w:color w:val="000000"/>
          <w:lang w:val="ro-RO"/>
        </w:rPr>
        <w:t xml:space="preserve">angajamentul ferm </w:t>
      </w:r>
      <w:r w:rsidR="00B756C1" w:rsidRPr="00CA0053">
        <w:rPr>
          <w:noProof/>
          <w:color w:val="000000"/>
          <w:lang w:val="ro-RO"/>
        </w:rPr>
        <w:t>urmând a indica activitatea/activitățile din cadrul contractului de achiziție publică în care terțul urmează a fi implicat</w:t>
      </w:r>
      <w:r w:rsidR="00E1502F" w:rsidRPr="00CA0053">
        <w:rPr>
          <w:noProof/>
          <w:color w:val="000000"/>
          <w:lang w:val="ro-RO"/>
        </w:rPr>
        <w:t>.</w:t>
      </w:r>
      <w:r w:rsidRPr="00CA0053">
        <w:rPr>
          <w:noProof/>
          <w:color w:val="000000"/>
          <w:lang w:val="ro-RO"/>
        </w:rPr>
        <w:t>”</w:t>
      </w:r>
    </w:p>
    <w:p w:rsidR="00B756C1" w:rsidRPr="00CA0053" w:rsidRDefault="00B756C1" w:rsidP="00B574F0">
      <w:pPr>
        <w:spacing w:line="360" w:lineRule="auto"/>
        <w:ind w:firstLine="709"/>
        <w:jc w:val="both"/>
        <w:rPr>
          <w:noProof/>
          <w:color w:val="000000"/>
          <w:lang w:val="ro-RO"/>
        </w:rPr>
      </w:pPr>
    </w:p>
    <w:p w:rsidR="00B756C1" w:rsidRPr="00CA0053" w:rsidRDefault="00B756C1" w:rsidP="00B756C1">
      <w:pPr>
        <w:numPr>
          <w:ilvl w:val="0"/>
          <w:numId w:val="43"/>
        </w:numPr>
        <w:spacing w:line="360" w:lineRule="auto"/>
        <w:jc w:val="both"/>
        <w:rPr>
          <w:b/>
          <w:noProof/>
          <w:color w:val="000000"/>
          <w:lang w:val="ro-RO"/>
        </w:rPr>
      </w:pPr>
      <w:r w:rsidRPr="00CA0053">
        <w:rPr>
          <w:b/>
          <w:noProof/>
          <w:color w:val="000000"/>
          <w:lang w:val="ro-RO"/>
        </w:rPr>
        <w:t>După alineatul (4) al articolului 11</w:t>
      </w:r>
      <w:r w:rsidRPr="00CA0053">
        <w:rPr>
          <w:b/>
          <w:noProof/>
          <w:color w:val="000000"/>
          <w:vertAlign w:val="superscript"/>
          <w:lang w:val="ro-RO"/>
        </w:rPr>
        <w:t>1</w:t>
      </w:r>
      <w:r w:rsidRPr="00CA0053">
        <w:rPr>
          <w:b/>
          <w:noProof/>
          <w:color w:val="000000"/>
          <w:lang w:val="ro-RO"/>
        </w:rPr>
        <w:t xml:space="preserve"> se introduce un nou alineat, (4)</w:t>
      </w:r>
      <w:r w:rsidRPr="00CA0053">
        <w:rPr>
          <w:b/>
          <w:noProof/>
          <w:color w:val="000000"/>
          <w:vertAlign w:val="superscript"/>
          <w:lang w:val="ro-RO"/>
        </w:rPr>
        <w:t>1</w:t>
      </w:r>
      <w:r w:rsidRPr="00CA0053">
        <w:rPr>
          <w:b/>
          <w:noProof/>
          <w:color w:val="000000"/>
          <w:lang w:val="ro-RO"/>
        </w:rPr>
        <w:t>, cu următorul cuprins:</w:t>
      </w:r>
    </w:p>
    <w:p w:rsidR="00A77FE7" w:rsidRPr="00CA0053" w:rsidRDefault="002F14E3" w:rsidP="00FA4F1C">
      <w:pPr>
        <w:spacing w:line="360" w:lineRule="auto"/>
        <w:ind w:firstLine="709"/>
        <w:jc w:val="both"/>
        <w:rPr>
          <w:noProof/>
          <w:lang w:val="ro-RO"/>
        </w:rPr>
      </w:pPr>
      <w:r w:rsidRPr="00CA0053">
        <w:rPr>
          <w:noProof/>
          <w:lang w:val="ro-RO"/>
        </w:rPr>
        <w:t>„</w:t>
      </w:r>
      <w:r w:rsidR="003645FC" w:rsidRPr="00CA0053">
        <w:rPr>
          <w:noProof/>
          <w:lang w:val="ro-RO"/>
        </w:rPr>
        <w:t>(4)</w:t>
      </w:r>
      <w:r w:rsidR="00FA4F1C" w:rsidRPr="00CA0053">
        <w:rPr>
          <w:noProof/>
          <w:vertAlign w:val="superscript"/>
          <w:lang w:val="ro-RO"/>
        </w:rPr>
        <w:t>1</w:t>
      </w:r>
      <w:r w:rsidR="003645FC" w:rsidRPr="00CA0053">
        <w:rPr>
          <w:noProof/>
          <w:lang w:val="ro-RO"/>
        </w:rPr>
        <w:t xml:space="preserve"> </w:t>
      </w:r>
      <w:r w:rsidR="00E7799E" w:rsidRPr="00CA0053">
        <w:rPr>
          <w:noProof/>
          <w:lang w:val="ro-RO"/>
        </w:rPr>
        <w:t xml:space="preserve">În cazul în care susţinerea terţului vizează </w:t>
      </w:r>
      <w:r w:rsidR="00FA4F1C" w:rsidRPr="00CA0053">
        <w:rPr>
          <w:noProof/>
          <w:lang w:val="ro-RO"/>
        </w:rPr>
        <w:t xml:space="preserve">îndeplinirea cerințelor referitoare la situația economică și financiară, autoritățile contractante pot solicita ca </w:t>
      </w:r>
      <w:r w:rsidR="00E7799E" w:rsidRPr="00CA0053">
        <w:rPr>
          <w:noProof/>
          <w:lang w:val="ro-RO"/>
        </w:rPr>
        <w:t>ofertant</w:t>
      </w:r>
      <w:r w:rsidR="00FA4F1C" w:rsidRPr="00CA0053">
        <w:rPr>
          <w:noProof/>
          <w:lang w:val="ro-RO"/>
        </w:rPr>
        <w:t>ul</w:t>
      </w:r>
      <w:r w:rsidR="00E7799E" w:rsidRPr="00CA0053">
        <w:rPr>
          <w:noProof/>
          <w:lang w:val="ro-RO"/>
        </w:rPr>
        <w:t>/candidat</w:t>
      </w:r>
      <w:r w:rsidR="00FA4F1C" w:rsidRPr="00CA0053">
        <w:rPr>
          <w:noProof/>
          <w:lang w:val="ro-RO"/>
        </w:rPr>
        <w:t>ul și terțul susținător să fie răspunzători solidari pentru executarea contractului.</w:t>
      </w:r>
      <w:r w:rsidRPr="00CA0053">
        <w:rPr>
          <w:noProof/>
          <w:lang w:val="ro-RO"/>
        </w:rPr>
        <w:t>”</w:t>
      </w:r>
    </w:p>
    <w:p w:rsidR="00FE410A" w:rsidRPr="00CA0053" w:rsidRDefault="00FE410A" w:rsidP="00FA4F1C">
      <w:pPr>
        <w:spacing w:line="360" w:lineRule="auto"/>
        <w:jc w:val="both"/>
        <w:rPr>
          <w:noProof/>
          <w:color w:val="000000"/>
          <w:lang w:val="ro-RO"/>
        </w:rPr>
      </w:pPr>
    </w:p>
    <w:p w:rsidR="00FA4F1C" w:rsidRPr="00CA0053" w:rsidRDefault="00FA4F1C" w:rsidP="00BC49F6">
      <w:pPr>
        <w:numPr>
          <w:ilvl w:val="0"/>
          <w:numId w:val="43"/>
        </w:numPr>
        <w:spacing w:line="360" w:lineRule="auto"/>
        <w:jc w:val="both"/>
        <w:rPr>
          <w:b/>
          <w:noProof/>
          <w:color w:val="000000"/>
          <w:lang w:val="ro-RO"/>
        </w:rPr>
      </w:pPr>
      <w:r w:rsidRPr="00CA0053">
        <w:rPr>
          <w:b/>
          <w:noProof/>
          <w:color w:val="000000"/>
          <w:lang w:val="ro-RO"/>
        </w:rPr>
        <w:t>Alineatul (5) al articolului 11</w:t>
      </w:r>
      <w:r w:rsidRPr="00CA0053">
        <w:rPr>
          <w:b/>
          <w:noProof/>
          <w:color w:val="000000"/>
          <w:sz w:val="20"/>
          <w:vertAlign w:val="superscript"/>
          <w:lang w:val="ro-RO"/>
        </w:rPr>
        <w:t xml:space="preserve">1 </w:t>
      </w:r>
      <w:r w:rsidRPr="00CA0053">
        <w:rPr>
          <w:b/>
          <w:noProof/>
          <w:color w:val="000000"/>
          <w:lang w:val="ro-RO"/>
        </w:rPr>
        <w:t>se modifică și va avea următorul cuprins:</w:t>
      </w:r>
    </w:p>
    <w:p w:rsidR="00FA4F1C" w:rsidRPr="00CA0053" w:rsidRDefault="002F14E3" w:rsidP="00FA4F1C">
      <w:pPr>
        <w:spacing w:line="360" w:lineRule="auto"/>
        <w:ind w:firstLine="709"/>
        <w:jc w:val="both"/>
        <w:rPr>
          <w:noProof/>
          <w:lang w:val="ro-RO"/>
        </w:rPr>
      </w:pPr>
      <w:r w:rsidRPr="00CA0053">
        <w:rPr>
          <w:noProof/>
          <w:lang w:val="ro-RO"/>
        </w:rPr>
        <w:t>„</w:t>
      </w:r>
      <w:r w:rsidR="00FA4F1C" w:rsidRPr="00CA0053">
        <w:rPr>
          <w:noProof/>
          <w:lang w:val="ro-RO"/>
        </w:rPr>
        <w:t>(5) În situaţiile prevăzute la alin. (3), (4) și (4)</w:t>
      </w:r>
      <w:r w:rsidR="00FA4F1C" w:rsidRPr="00CA0053">
        <w:rPr>
          <w:noProof/>
          <w:vertAlign w:val="superscript"/>
          <w:lang w:val="ro-RO"/>
        </w:rPr>
        <w:t>1</w:t>
      </w:r>
      <w:r w:rsidR="00FA4F1C" w:rsidRPr="00CA0053">
        <w:rPr>
          <w:noProof/>
          <w:lang w:val="ro-RO"/>
        </w:rPr>
        <w:t>, susţinătorul răspunde pentru prejudiciile cauzate autorităţii contractante ca urmare a nerespectării obligaţiilor prevăzute în angajament, aceasta din urmă având posibilitatea de acţiune directă împotriva susţinătorului.</w:t>
      </w:r>
      <w:r w:rsidRPr="00CA0053">
        <w:rPr>
          <w:noProof/>
          <w:lang w:val="ro-RO"/>
        </w:rPr>
        <w:t>”</w:t>
      </w:r>
    </w:p>
    <w:p w:rsidR="008722F4" w:rsidRPr="00CA0053" w:rsidRDefault="008722F4" w:rsidP="00FA4F1C">
      <w:pPr>
        <w:spacing w:line="360" w:lineRule="auto"/>
        <w:ind w:firstLine="709"/>
        <w:jc w:val="both"/>
        <w:rPr>
          <w:noProof/>
          <w:lang w:val="ro-RO"/>
        </w:rPr>
      </w:pPr>
    </w:p>
    <w:p w:rsidR="00BC49F6" w:rsidRPr="00CA0053" w:rsidRDefault="003645FC" w:rsidP="00BC49F6">
      <w:pPr>
        <w:numPr>
          <w:ilvl w:val="0"/>
          <w:numId w:val="43"/>
        </w:numPr>
        <w:spacing w:line="360" w:lineRule="auto"/>
        <w:jc w:val="both"/>
        <w:rPr>
          <w:b/>
          <w:noProof/>
          <w:color w:val="000000"/>
          <w:lang w:val="ro-RO"/>
        </w:rPr>
      </w:pPr>
      <w:r w:rsidRPr="00CA0053">
        <w:rPr>
          <w:b/>
          <w:noProof/>
          <w:color w:val="000000"/>
          <w:lang w:val="ro-RO"/>
        </w:rPr>
        <w:lastRenderedPageBreak/>
        <w:t>D</w:t>
      </w:r>
      <w:r w:rsidR="009C49AF" w:rsidRPr="00CA0053">
        <w:rPr>
          <w:b/>
          <w:noProof/>
          <w:color w:val="000000"/>
          <w:lang w:val="ro-RO"/>
        </w:rPr>
        <w:t xml:space="preserve">upă alineatul (6) </w:t>
      </w:r>
      <w:r w:rsidRPr="00CA0053">
        <w:rPr>
          <w:b/>
          <w:noProof/>
          <w:color w:val="000000"/>
          <w:lang w:val="ro-RO"/>
        </w:rPr>
        <w:t>al articolului 11</w:t>
      </w:r>
      <w:r w:rsidRPr="00CA0053">
        <w:rPr>
          <w:b/>
          <w:noProof/>
          <w:color w:val="000000"/>
          <w:vertAlign w:val="superscript"/>
          <w:lang w:val="ro-RO"/>
        </w:rPr>
        <w:t>1</w:t>
      </w:r>
      <w:r w:rsidR="00E8772D" w:rsidRPr="00CA0053">
        <w:rPr>
          <w:b/>
          <w:noProof/>
          <w:color w:val="000000"/>
          <w:lang w:val="ro-RO"/>
        </w:rPr>
        <w:t>,</w:t>
      </w:r>
      <w:r w:rsidRPr="00CA0053">
        <w:rPr>
          <w:b/>
          <w:noProof/>
          <w:color w:val="000000"/>
          <w:lang w:val="ro-RO"/>
        </w:rPr>
        <w:t xml:space="preserve"> </w:t>
      </w:r>
      <w:r w:rsidR="009C49AF" w:rsidRPr="00CA0053">
        <w:rPr>
          <w:b/>
          <w:noProof/>
          <w:color w:val="000000"/>
          <w:lang w:val="ro-RO"/>
        </w:rPr>
        <w:t>se introduc</w:t>
      </w:r>
      <w:r w:rsidR="008722F4" w:rsidRPr="00CA0053">
        <w:rPr>
          <w:b/>
          <w:noProof/>
          <w:color w:val="000000"/>
          <w:lang w:val="ro-RO"/>
        </w:rPr>
        <w:t>e</w:t>
      </w:r>
      <w:r w:rsidR="009C49AF" w:rsidRPr="00CA0053">
        <w:rPr>
          <w:b/>
          <w:noProof/>
          <w:color w:val="000000"/>
          <w:lang w:val="ro-RO"/>
        </w:rPr>
        <w:t xml:space="preserve"> </w:t>
      </w:r>
      <w:r w:rsidR="008722F4" w:rsidRPr="00CA0053">
        <w:rPr>
          <w:b/>
          <w:noProof/>
          <w:color w:val="000000"/>
          <w:lang w:val="ro-RO"/>
        </w:rPr>
        <w:t xml:space="preserve">un </w:t>
      </w:r>
      <w:r w:rsidR="009C49AF" w:rsidRPr="00CA0053">
        <w:rPr>
          <w:b/>
          <w:noProof/>
          <w:color w:val="000000"/>
          <w:lang w:val="ro-RO"/>
        </w:rPr>
        <w:t>alineat</w:t>
      </w:r>
      <w:r w:rsidR="008722F4" w:rsidRPr="00CA0053">
        <w:rPr>
          <w:b/>
          <w:noProof/>
          <w:color w:val="000000"/>
          <w:lang w:val="ro-RO"/>
        </w:rPr>
        <w:t xml:space="preserve"> nou</w:t>
      </w:r>
      <w:r w:rsidR="009C49AF" w:rsidRPr="00CA0053">
        <w:rPr>
          <w:b/>
          <w:noProof/>
          <w:color w:val="000000"/>
          <w:lang w:val="ro-RO"/>
        </w:rPr>
        <w:t>, alin. (7</w:t>
      </w:r>
      <w:r w:rsidRPr="00CA0053">
        <w:rPr>
          <w:b/>
          <w:noProof/>
          <w:color w:val="000000"/>
          <w:lang w:val="ro-RO"/>
        </w:rPr>
        <w:t>)</w:t>
      </w:r>
    </w:p>
    <w:p w:rsidR="009C49AF" w:rsidRPr="00CA0053" w:rsidRDefault="009C49AF" w:rsidP="00BC49F6">
      <w:pPr>
        <w:spacing w:line="360" w:lineRule="auto"/>
        <w:jc w:val="both"/>
        <w:rPr>
          <w:b/>
          <w:noProof/>
          <w:color w:val="000000"/>
          <w:lang w:val="ro-RO"/>
        </w:rPr>
      </w:pPr>
      <w:r w:rsidRPr="00CA0053">
        <w:rPr>
          <w:b/>
          <w:noProof/>
          <w:color w:val="000000"/>
          <w:lang w:val="ro-RO"/>
        </w:rPr>
        <w:t>c</w:t>
      </w:r>
      <w:r w:rsidR="00891F0A" w:rsidRPr="00CA0053">
        <w:rPr>
          <w:b/>
          <w:noProof/>
          <w:color w:val="000000"/>
          <w:lang w:val="ro-RO"/>
        </w:rPr>
        <w:t>are v</w:t>
      </w:r>
      <w:r w:rsidR="008722F4" w:rsidRPr="00CA0053">
        <w:rPr>
          <w:b/>
          <w:noProof/>
          <w:color w:val="000000"/>
          <w:lang w:val="ro-RO"/>
        </w:rPr>
        <w:t>a</w:t>
      </w:r>
      <w:r w:rsidR="00891F0A" w:rsidRPr="00CA0053">
        <w:rPr>
          <w:b/>
          <w:noProof/>
          <w:color w:val="000000"/>
          <w:lang w:val="ro-RO"/>
        </w:rPr>
        <w:t xml:space="preserve"> avea</w:t>
      </w:r>
      <w:r w:rsidRPr="00CA0053">
        <w:rPr>
          <w:b/>
          <w:noProof/>
          <w:color w:val="000000"/>
          <w:lang w:val="ro-RO"/>
        </w:rPr>
        <w:t xml:space="preserve"> următorul cuprins:</w:t>
      </w:r>
    </w:p>
    <w:p w:rsidR="009C49AF" w:rsidRPr="00CA0053" w:rsidRDefault="002F14E3" w:rsidP="00433A4F">
      <w:pPr>
        <w:spacing w:line="360" w:lineRule="auto"/>
        <w:ind w:firstLine="709"/>
        <w:jc w:val="both"/>
        <w:rPr>
          <w:noProof/>
          <w:lang w:val="ro-RO"/>
        </w:rPr>
      </w:pPr>
      <w:r w:rsidRPr="00CA0053">
        <w:rPr>
          <w:noProof/>
          <w:lang w:val="ro-RO"/>
        </w:rPr>
        <w:t>„</w:t>
      </w:r>
      <w:r w:rsidR="001D6581" w:rsidRPr="00CA0053">
        <w:rPr>
          <w:noProof/>
          <w:lang w:val="ro-RO"/>
        </w:rPr>
        <w:t>(</w:t>
      </w:r>
      <w:r w:rsidR="008722F4" w:rsidRPr="00CA0053">
        <w:rPr>
          <w:noProof/>
          <w:lang w:val="ro-RO"/>
        </w:rPr>
        <w:t>7</w:t>
      </w:r>
      <w:r w:rsidR="001D6581" w:rsidRPr="00CA0053">
        <w:rPr>
          <w:noProof/>
          <w:lang w:val="ro-RO"/>
        </w:rPr>
        <w:t>) În cazul în care ofertantul/candidatul îşi demonstrează îndeplinirea unei cerinţe de calificare legată de capacitatea tehnică şi profesională sau situaţia economic</w:t>
      </w:r>
      <w:r w:rsidR="008722F4" w:rsidRPr="00CA0053">
        <w:rPr>
          <w:noProof/>
          <w:lang w:val="ro-RO"/>
        </w:rPr>
        <w:t xml:space="preserve">ă și </w:t>
      </w:r>
      <w:r w:rsidR="001D6581" w:rsidRPr="00CA0053">
        <w:rPr>
          <w:noProof/>
          <w:lang w:val="ro-RO"/>
        </w:rPr>
        <w:t>financiară invocând susţinerea unui terţ, ace</w:t>
      </w:r>
      <w:r w:rsidR="004126DD" w:rsidRPr="00CA0053">
        <w:rPr>
          <w:noProof/>
          <w:lang w:val="ro-RO"/>
        </w:rPr>
        <w:t>a</w:t>
      </w:r>
      <w:r w:rsidR="001D6581" w:rsidRPr="00CA0053">
        <w:rPr>
          <w:noProof/>
          <w:lang w:val="ro-RO"/>
        </w:rPr>
        <w:t>sta va fi îndeplinită în întregime de un singur terţ susţinător.”</w:t>
      </w:r>
    </w:p>
    <w:p w:rsidR="009F7A6C" w:rsidRPr="00CA0053" w:rsidRDefault="009F7A6C" w:rsidP="007F42D1">
      <w:pPr>
        <w:spacing w:line="360" w:lineRule="auto"/>
        <w:ind w:firstLine="709"/>
        <w:jc w:val="both"/>
        <w:rPr>
          <w:noProof/>
          <w:color w:val="000000"/>
          <w:lang w:val="ro-RO"/>
        </w:rPr>
      </w:pPr>
    </w:p>
    <w:p w:rsidR="009F7A6C" w:rsidRPr="00CA0053" w:rsidRDefault="003645FC" w:rsidP="009F7A6C">
      <w:pPr>
        <w:numPr>
          <w:ilvl w:val="0"/>
          <w:numId w:val="43"/>
        </w:numPr>
        <w:spacing w:line="360" w:lineRule="auto"/>
        <w:jc w:val="both"/>
        <w:rPr>
          <w:b/>
          <w:noProof/>
          <w:color w:val="000000"/>
          <w:lang w:val="ro-RO"/>
        </w:rPr>
      </w:pPr>
      <w:r w:rsidRPr="00CA0053">
        <w:rPr>
          <w:b/>
          <w:noProof/>
          <w:color w:val="000000"/>
          <w:lang w:val="ro-RO"/>
        </w:rPr>
        <w:t>D</w:t>
      </w:r>
      <w:r w:rsidR="00B574F0" w:rsidRPr="00CA0053">
        <w:rPr>
          <w:b/>
          <w:noProof/>
          <w:color w:val="000000"/>
          <w:lang w:val="ro-RO"/>
        </w:rPr>
        <w:t xml:space="preserve">upă alineatul (1) </w:t>
      </w:r>
      <w:r w:rsidRPr="00CA0053">
        <w:rPr>
          <w:b/>
          <w:noProof/>
          <w:color w:val="000000"/>
          <w:lang w:val="ro-RO"/>
        </w:rPr>
        <w:t>al articolului 13</w:t>
      </w:r>
      <w:r w:rsidR="00213822" w:rsidRPr="00CA0053">
        <w:rPr>
          <w:b/>
          <w:noProof/>
          <w:color w:val="000000"/>
          <w:lang w:val="ro-RO"/>
        </w:rPr>
        <w:t>,</w:t>
      </w:r>
      <w:r w:rsidRPr="00CA0053">
        <w:rPr>
          <w:b/>
          <w:noProof/>
          <w:color w:val="000000"/>
          <w:lang w:val="ro-RO"/>
        </w:rPr>
        <w:t xml:space="preserve"> </w:t>
      </w:r>
      <w:r w:rsidR="00B574F0" w:rsidRPr="00CA0053">
        <w:rPr>
          <w:b/>
          <w:noProof/>
          <w:color w:val="000000"/>
          <w:lang w:val="ro-RO"/>
        </w:rPr>
        <w:t>se introdu</w:t>
      </w:r>
      <w:r w:rsidR="009C49AF" w:rsidRPr="00CA0053">
        <w:rPr>
          <w:b/>
          <w:noProof/>
          <w:color w:val="000000"/>
          <w:lang w:val="ro-RO"/>
        </w:rPr>
        <w:t xml:space="preserve">c </w:t>
      </w:r>
      <w:r w:rsidR="00DF62B9" w:rsidRPr="00CA0053">
        <w:rPr>
          <w:b/>
          <w:noProof/>
          <w:color w:val="000000"/>
          <w:lang w:val="ro-RO"/>
        </w:rPr>
        <w:t>patru</w:t>
      </w:r>
      <w:r w:rsidR="009C49AF" w:rsidRPr="00CA0053">
        <w:rPr>
          <w:b/>
          <w:noProof/>
          <w:color w:val="000000"/>
          <w:lang w:val="ro-RO"/>
        </w:rPr>
        <w:t xml:space="preserve"> noi alineate, alin.</w:t>
      </w:r>
      <w:r w:rsidR="00B574F0" w:rsidRPr="00CA0053">
        <w:rPr>
          <w:b/>
          <w:noProof/>
          <w:color w:val="000000"/>
          <w:lang w:val="ro-RO"/>
        </w:rPr>
        <w:t xml:space="preserve"> (1</w:t>
      </w:r>
      <w:r w:rsidR="00B574F0" w:rsidRPr="00CA0053">
        <w:rPr>
          <w:b/>
          <w:noProof/>
          <w:color w:val="000000"/>
          <w:vertAlign w:val="superscript"/>
          <w:lang w:val="ro-RO"/>
        </w:rPr>
        <w:t>1</w:t>
      </w:r>
      <w:r w:rsidRPr="00CA0053">
        <w:rPr>
          <w:b/>
          <w:noProof/>
          <w:color w:val="000000"/>
          <w:lang w:val="ro-RO"/>
        </w:rPr>
        <w:t>) -</w:t>
      </w:r>
      <w:r w:rsidR="009C49AF" w:rsidRPr="00CA0053">
        <w:rPr>
          <w:b/>
          <w:noProof/>
          <w:color w:val="000000"/>
          <w:lang w:val="ro-RO"/>
        </w:rPr>
        <w:t xml:space="preserve"> </w:t>
      </w:r>
      <w:r w:rsidR="00B574F0" w:rsidRPr="00CA0053">
        <w:rPr>
          <w:b/>
          <w:noProof/>
          <w:color w:val="000000"/>
          <w:lang w:val="ro-RO"/>
        </w:rPr>
        <w:t>(1</w:t>
      </w:r>
      <w:r w:rsidR="00DF62B9" w:rsidRPr="00CA0053">
        <w:rPr>
          <w:b/>
          <w:noProof/>
          <w:color w:val="000000"/>
          <w:vertAlign w:val="superscript"/>
          <w:lang w:val="ro-RO"/>
        </w:rPr>
        <w:t>4</w:t>
      </w:r>
      <w:r w:rsidR="009F7A6C" w:rsidRPr="00CA0053">
        <w:rPr>
          <w:b/>
          <w:noProof/>
          <w:color w:val="000000"/>
          <w:lang w:val="ro-RO"/>
        </w:rPr>
        <w:t xml:space="preserve">), </w:t>
      </w:r>
    </w:p>
    <w:p w:rsidR="00B574F0" w:rsidRPr="00CA0053" w:rsidRDefault="00B574F0" w:rsidP="009F7A6C">
      <w:pPr>
        <w:spacing w:line="360" w:lineRule="auto"/>
        <w:jc w:val="both"/>
        <w:rPr>
          <w:b/>
          <w:noProof/>
          <w:color w:val="000000"/>
          <w:lang w:val="ro-RO"/>
        </w:rPr>
      </w:pPr>
      <w:r w:rsidRPr="00CA0053">
        <w:rPr>
          <w:b/>
          <w:noProof/>
          <w:color w:val="000000"/>
          <w:lang w:val="ro-RO"/>
        </w:rPr>
        <w:t>c</w:t>
      </w:r>
      <w:r w:rsidR="00891F0A" w:rsidRPr="00CA0053">
        <w:rPr>
          <w:b/>
          <w:noProof/>
          <w:color w:val="000000"/>
          <w:lang w:val="ro-RO"/>
        </w:rPr>
        <w:t>are vor avea</w:t>
      </w:r>
      <w:r w:rsidRPr="00CA0053">
        <w:rPr>
          <w:b/>
          <w:noProof/>
          <w:color w:val="000000"/>
          <w:lang w:val="ro-RO"/>
        </w:rPr>
        <w:t xml:space="preserve"> următorul cuprins:</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„(1</w:t>
      </w:r>
      <w:r w:rsidRPr="00CA0053">
        <w:rPr>
          <w:noProof/>
          <w:color w:val="000000"/>
          <w:vertAlign w:val="superscript"/>
          <w:lang w:val="ro-RO"/>
        </w:rPr>
        <w:t>1</w:t>
      </w:r>
      <w:r w:rsidRPr="00CA0053">
        <w:rPr>
          <w:noProof/>
          <w:color w:val="000000"/>
          <w:lang w:val="ro-RO"/>
        </w:rPr>
        <w:t xml:space="preserve">) Autoritatea contractantă </w:t>
      </w:r>
      <w:r w:rsidR="004C404F" w:rsidRPr="00CA0053">
        <w:rPr>
          <w:noProof/>
          <w:color w:val="000000"/>
          <w:lang w:val="ro-RO"/>
        </w:rPr>
        <w:t>solicită</w:t>
      </w:r>
      <w:r w:rsidRPr="00CA0053">
        <w:rPr>
          <w:noProof/>
          <w:color w:val="000000"/>
          <w:lang w:val="ro-RO"/>
        </w:rPr>
        <w:t xml:space="preserve"> ofertanţilor care, în cadrul ofertelor declarate admisibile, au ofertat cel mai scăzut preţ egal</w:t>
      </w:r>
      <w:r w:rsidR="0067140C" w:rsidRPr="00CA0053">
        <w:rPr>
          <w:noProof/>
          <w:color w:val="000000"/>
          <w:lang w:val="ro-RO"/>
        </w:rPr>
        <w:t>,</w:t>
      </w:r>
      <w:r w:rsidRPr="00CA0053">
        <w:rPr>
          <w:noProof/>
          <w:color w:val="000000"/>
          <w:lang w:val="ro-RO"/>
        </w:rPr>
        <w:t xml:space="preserve"> o nouă propunere financiară, caz în care contractul va fi atribuit ofertantului a cărui nouă propunere financiară are preţul cel mai scăzut.</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(1</w:t>
      </w:r>
      <w:r w:rsidRPr="00CA0053">
        <w:rPr>
          <w:noProof/>
          <w:color w:val="000000"/>
          <w:vertAlign w:val="superscript"/>
          <w:lang w:val="ro-RO"/>
        </w:rPr>
        <w:t>2</w:t>
      </w:r>
      <w:r w:rsidRPr="00CA0053">
        <w:rPr>
          <w:noProof/>
          <w:color w:val="000000"/>
          <w:lang w:val="ro-RO"/>
        </w:rPr>
        <w:t xml:space="preserve">) Dacă în urma reofertării/reofertărilor ofertanţii nu pot fi departajaţi, </w:t>
      </w:r>
      <w:r w:rsidR="000E0C1F" w:rsidRPr="00CA0053">
        <w:rPr>
          <w:noProof/>
          <w:color w:val="000000"/>
          <w:lang w:val="ro-RO"/>
        </w:rPr>
        <w:t>autoritatea contractantă are obligaţia</w:t>
      </w:r>
      <w:r w:rsidR="002F14E3" w:rsidRPr="00CA0053">
        <w:rPr>
          <w:noProof/>
          <w:color w:val="000000"/>
          <w:lang w:val="ro-RO"/>
        </w:rPr>
        <w:t xml:space="preserve"> de a solicita</w:t>
      </w:r>
      <w:r w:rsidR="008722F4" w:rsidRPr="00CA0053">
        <w:rPr>
          <w:noProof/>
          <w:color w:val="000000"/>
          <w:lang w:val="ro-RO"/>
        </w:rPr>
        <w:t xml:space="preserve">, </w:t>
      </w:r>
      <w:r w:rsidR="002F14E3" w:rsidRPr="00CA0053">
        <w:rPr>
          <w:noProof/>
          <w:color w:val="000000"/>
          <w:lang w:val="ro-RO"/>
        </w:rPr>
        <w:t xml:space="preserve">în măsura în care este posibil, și </w:t>
      </w:r>
      <w:r w:rsidR="008722F4" w:rsidRPr="00CA0053">
        <w:rPr>
          <w:noProof/>
          <w:color w:val="000000"/>
          <w:lang w:val="ro-RO"/>
        </w:rPr>
        <w:t>mai înainte de a decide</w:t>
      </w:r>
      <w:r w:rsidR="000E0C1F" w:rsidRPr="00CA0053">
        <w:rPr>
          <w:noProof/>
          <w:color w:val="000000"/>
          <w:lang w:val="ro-RO"/>
        </w:rPr>
        <w:t xml:space="preserve"> anul</w:t>
      </w:r>
      <w:r w:rsidR="008722F4" w:rsidRPr="00CA0053">
        <w:rPr>
          <w:noProof/>
          <w:color w:val="000000"/>
          <w:lang w:val="ro-RO"/>
        </w:rPr>
        <w:t>area</w:t>
      </w:r>
      <w:r w:rsidR="000E0C1F" w:rsidRPr="00CA0053">
        <w:rPr>
          <w:noProof/>
          <w:color w:val="000000"/>
          <w:lang w:val="ro-RO"/>
        </w:rPr>
        <w:t xml:space="preserve"> procedurii de achiziţie publică</w:t>
      </w:r>
      <w:r w:rsidRPr="00CA0053">
        <w:rPr>
          <w:noProof/>
          <w:color w:val="000000"/>
          <w:lang w:val="ro-RO"/>
        </w:rPr>
        <w:t xml:space="preserve">, </w:t>
      </w:r>
      <w:r w:rsidR="0067140C" w:rsidRPr="00CA0053">
        <w:rPr>
          <w:noProof/>
          <w:color w:val="000000"/>
          <w:lang w:val="ro-RO"/>
        </w:rPr>
        <w:t xml:space="preserve">acceptul acestora </w:t>
      </w:r>
      <w:r w:rsidR="002F14E3" w:rsidRPr="00CA0053">
        <w:rPr>
          <w:noProof/>
          <w:color w:val="000000"/>
          <w:lang w:val="ro-RO"/>
        </w:rPr>
        <w:t>cu privire la împărțirea contractului.</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(1</w:t>
      </w:r>
      <w:r w:rsidRPr="00CA0053">
        <w:rPr>
          <w:noProof/>
          <w:color w:val="000000"/>
          <w:vertAlign w:val="superscript"/>
          <w:lang w:val="ro-RO"/>
        </w:rPr>
        <w:t>3</w:t>
      </w:r>
      <w:r w:rsidRPr="00CA0053">
        <w:rPr>
          <w:noProof/>
          <w:color w:val="000000"/>
          <w:lang w:val="ro-RO"/>
        </w:rPr>
        <w:t xml:space="preserve">) În situația încheierii unui acord-cadru cu mai mulți operatori economici, fără reluarea competiţiei, atunci când două sau mai multe oferte au </w:t>
      </w:r>
      <w:r w:rsidR="00E93B88" w:rsidRPr="00CA0053">
        <w:rPr>
          <w:noProof/>
          <w:color w:val="000000"/>
          <w:lang w:val="ro-RO"/>
        </w:rPr>
        <w:t xml:space="preserve">o </w:t>
      </w:r>
      <w:r w:rsidR="007B5833" w:rsidRPr="00CA0053">
        <w:rPr>
          <w:noProof/>
          <w:color w:val="000000"/>
          <w:lang w:val="ro-RO"/>
        </w:rPr>
        <w:t>valoare totală</w:t>
      </w:r>
      <w:r w:rsidR="00BE2EDA" w:rsidRPr="00CA0053">
        <w:rPr>
          <w:noProof/>
          <w:color w:val="000000"/>
          <w:lang w:val="ro-RO"/>
        </w:rPr>
        <w:t xml:space="preserve"> egală</w:t>
      </w:r>
      <w:r w:rsidR="007B5833" w:rsidRPr="00CA0053">
        <w:rPr>
          <w:noProof/>
          <w:color w:val="000000"/>
          <w:lang w:val="ro-RO"/>
        </w:rPr>
        <w:t xml:space="preserve"> a propunerii financiare </w:t>
      </w:r>
      <w:r w:rsidRPr="00CA0053">
        <w:rPr>
          <w:noProof/>
          <w:color w:val="000000"/>
          <w:lang w:val="ro-RO"/>
        </w:rPr>
        <w:t xml:space="preserve">și sunt clasate pe același loc, în vederea departajării, autoritatea contractantă </w:t>
      </w:r>
      <w:r w:rsidR="00A3312E" w:rsidRPr="00CA0053">
        <w:rPr>
          <w:noProof/>
          <w:color w:val="000000"/>
          <w:lang w:val="ro-RO"/>
        </w:rPr>
        <w:t>solicită</w:t>
      </w:r>
      <w:r w:rsidRPr="00CA0053">
        <w:rPr>
          <w:noProof/>
          <w:color w:val="000000"/>
          <w:lang w:val="ro-RO"/>
        </w:rPr>
        <w:t xml:space="preserve"> noi</w:t>
      </w:r>
      <w:r w:rsidR="007B5833" w:rsidRPr="00CA0053">
        <w:rPr>
          <w:noProof/>
          <w:color w:val="000000"/>
          <w:lang w:val="ro-RO"/>
        </w:rPr>
        <w:t xml:space="preserve"> </w:t>
      </w:r>
      <w:r w:rsidRPr="00CA0053">
        <w:rPr>
          <w:noProof/>
          <w:color w:val="000000"/>
          <w:lang w:val="ro-RO"/>
        </w:rPr>
        <w:t>propuneri financiare acestora, fără ca acest lucru să afecteze pozițiile superioare în clasament ocupate de ceilalți ofertanți.</w:t>
      </w:r>
    </w:p>
    <w:p w:rsidR="00B574F0" w:rsidRPr="00CA0053" w:rsidRDefault="00B574F0" w:rsidP="00DC2CC7">
      <w:pPr>
        <w:spacing w:line="360" w:lineRule="auto"/>
        <w:ind w:firstLine="709"/>
        <w:jc w:val="both"/>
        <w:rPr>
          <w:noProof/>
          <w:color w:val="000000"/>
          <w:lang w:val="ro-RO"/>
        </w:rPr>
      </w:pPr>
      <w:r w:rsidRPr="00CA0053">
        <w:rPr>
          <w:noProof/>
          <w:color w:val="000000"/>
          <w:lang w:val="ro-RO"/>
        </w:rPr>
        <w:t>(1</w:t>
      </w:r>
      <w:r w:rsidRPr="00CA0053">
        <w:rPr>
          <w:noProof/>
          <w:color w:val="000000"/>
          <w:vertAlign w:val="superscript"/>
          <w:lang w:val="ro-RO"/>
        </w:rPr>
        <w:t>4</w:t>
      </w:r>
      <w:r w:rsidRPr="00CA0053">
        <w:rPr>
          <w:noProof/>
          <w:color w:val="000000"/>
          <w:lang w:val="ro-RO"/>
        </w:rPr>
        <w:t xml:space="preserve">) </w:t>
      </w:r>
      <w:r w:rsidR="007B5833" w:rsidRPr="00CA0053">
        <w:rPr>
          <w:noProof/>
          <w:color w:val="000000"/>
          <w:lang w:val="ro-RO"/>
        </w:rPr>
        <w:t xml:space="preserve">În situația încheierii unui acord-cadru cu mai mulți operatori economici, cu reluarea competiţiei, atunci când două </w:t>
      </w:r>
      <w:r w:rsidR="00B2456E" w:rsidRPr="00CA0053">
        <w:rPr>
          <w:noProof/>
          <w:color w:val="000000"/>
          <w:lang w:val="ro-RO"/>
        </w:rPr>
        <w:t>sau mai multe oferte au ace</w:t>
      </w:r>
      <w:r w:rsidR="007B5833" w:rsidRPr="00CA0053">
        <w:rPr>
          <w:noProof/>
          <w:color w:val="000000"/>
          <w:lang w:val="ro-RO"/>
        </w:rPr>
        <w:t>eaşi valoare totală a propunerii financiare și sunt clasate pe același loc, autoritatea contractantă menţionează în fișa de date și anunțul de participare/invitația de participare dacă uzează de prevederile alin. (1</w:t>
      </w:r>
      <w:r w:rsidR="007B5833" w:rsidRPr="00CA0053">
        <w:rPr>
          <w:noProof/>
          <w:color w:val="000000"/>
          <w:vertAlign w:val="superscript"/>
          <w:lang w:val="ro-RO"/>
        </w:rPr>
        <w:t>3</w:t>
      </w:r>
      <w:r w:rsidR="007B5833" w:rsidRPr="00CA0053">
        <w:rPr>
          <w:noProof/>
          <w:color w:val="000000"/>
          <w:lang w:val="ro-RO"/>
        </w:rPr>
        <w:t>) sau dacă va încheia acordul-cadru cu toţi operatorii economici clasaţi pe locurile  aferente numărului maxim de operatori economici menţionat în fişa de date și în anunțul de participare/invitația de participare.</w:t>
      </w:r>
      <w:r w:rsidRPr="00CA0053">
        <w:rPr>
          <w:noProof/>
          <w:color w:val="000000"/>
          <w:lang w:val="ro-RO"/>
        </w:rPr>
        <w:t>”</w:t>
      </w:r>
    </w:p>
    <w:p w:rsidR="00B574F0" w:rsidRPr="00CA0053" w:rsidRDefault="00B574F0" w:rsidP="00B574F0">
      <w:pPr>
        <w:spacing w:line="360" w:lineRule="auto"/>
        <w:ind w:firstLine="709"/>
        <w:jc w:val="both"/>
        <w:rPr>
          <w:noProof/>
          <w:color w:val="000000"/>
          <w:lang w:val="ro-RO"/>
        </w:rPr>
      </w:pPr>
    </w:p>
    <w:p w:rsidR="004A6039" w:rsidRPr="00CA0053" w:rsidRDefault="00891F0A" w:rsidP="004A6039">
      <w:pPr>
        <w:numPr>
          <w:ilvl w:val="0"/>
          <w:numId w:val="43"/>
        </w:numPr>
        <w:spacing w:line="360" w:lineRule="auto"/>
        <w:jc w:val="both"/>
        <w:rPr>
          <w:b/>
          <w:noProof/>
          <w:color w:val="000000"/>
          <w:lang w:val="ro-RO"/>
        </w:rPr>
      </w:pPr>
      <w:r w:rsidRPr="00CA0053">
        <w:rPr>
          <w:b/>
          <w:noProof/>
          <w:color w:val="000000"/>
          <w:lang w:val="ro-RO"/>
        </w:rPr>
        <w:t>D</w:t>
      </w:r>
      <w:r w:rsidR="00B574F0" w:rsidRPr="00CA0053">
        <w:rPr>
          <w:b/>
          <w:noProof/>
          <w:color w:val="000000"/>
          <w:lang w:val="ro-RO"/>
        </w:rPr>
        <w:t xml:space="preserve">upă alineatul (2) </w:t>
      </w:r>
      <w:r w:rsidRPr="00CA0053">
        <w:rPr>
          <w:b/>
          <w:noProof/>
          <w:color w:val="000000"/>
          <w:lang w:val="ro-RO"/>
        </w:rPr>
        <w:t>al articolului 14</w:t>
      </w:r>
      <w:r w:rsidR="00213822" w:rsidRPr="00CA0053">
        <w:rPr>
          <w:b/>
          <w:noProof/>
          <w:color w:val="000000"/>
          <w:lang w:val="ro-RO"/>
        </w:rPr>
        <w:t>,</w:t>
      </w:r>
      <w:r w:rsidRPr="00CA0053">
        <w:rPr>
          <w:b/>
          <w:noProof/>
          <w:color w:val="000000"/>
          <w:lang w:val="ro-RO"/>
        </w:rPr>
        <w:t xml:space="preserve"> </w:t>
      </w:r>
      <w:r w:rsidR="00B574F0" w:rsidRPr="00CA0053">
        <w:rPr>
          <w:b/>
          <w:noProof/>
          <w:color w:val="000000"/>
          <w:lang w:val="ro-RO"/>
        </w:rPr>
        <w:t xml:space="preserve">se introduc </w:t>
      </w:r>
      <w:r w:rsidR="002F14E3" w:rsidRPr="00CA0053">
        <w:rPr>
          <w:b/>
          <w:noProof/>
          <w:color w:val="000000"/>
          <w:lang w:val="ro-RO"/>
        </w:rPr>
        <w:t>cinci</w:t>
      </w:r>
      <w:r w:rsidR="002533D0" w:rsidRPr="00CA0053">
        <w:rPr>
          <w:b/>
          <w:noProof/>
          <w:color w:val="000000"/>
          <w:lang w:val="ro-RO"/>
        </w:rPr>
        <w:t xml:space="preserve"> </w:t>
      </w:r>
      <w:r w:rsidR="00B574F0" w:rsidRPr="00CA0053">
        <w:rPr>
          <w:b/>
          <w:noProof/>
          <w:color w:val="000000"/>
          <w:lang w:val="ro-RO"/>
        </w:rPr>
        <w:t>noi alineate, alin</w:t>
      </w:r>
      <w:r w:rsidR="006D3A5D" w:rsidRPr="00CA0053">
        <w:rPr>
          <w:b/>
          <w:noProof/>
          <w:color w:val="000000"/>
          <w:lang w:val="ro-RO"/>
        </w:rPr>
        <w:t>.</w:t>
      </w:r>
      <w:r w:rsidR="00B574F0" w:rsidRPr="00CA0053">
        <w:rPr>
          <w:b/>
          <w:noProof/>
          <w:color w:val="000000"/>
          <w:lang w:val="ro-RO"/>
        </w:rPr>
        <w:t xml:space="preserve"> (3</w:t>
      </w:r>
      <w:r w:rsidRPr="00CA0053">
        <w:rPr>
          <w:b/>
          <w:noProof/>
          <w:color w:val="000000"/>
          <w:lang w:val="ro-RO"/>
        </w:rPr>
        <w:t>) -</w:t>
      </w:r>
      <w:r w:rsidR="00B574F0" w:rsidRPr="00CA0053">
        <w:rPr>
          <w:b/>
          <w:noProof/>
          <w:color w:val="000000"/>
          <w:lang w:val="ro-RO"/>
        </w:rPr>
        <w:t xml:space="preserve"> (</w:t>
      </w:r>
      <w:r w:rsidR="00DF0F25" w:rsidRPr="00CA0053">
        <w:rPr>
          <w:b/>
          <w:noProof/>
          <w:color w:val="000000"/>
          <w:lang w:val="ro-RO"/>
        </w:rPr>
        <w:t>7</w:t>
      </w:r>
      <w:r w:rsidR="00B574F0" w:rsidRPr="00CA0053">
        <w:rPr>
          <w:b/>
          <w:noProof/>
          <w:color w:val="000000"/>
          <w:lang w:val="ro-RO"/>
        </w:rPr>
        <w:t>)</w:t>
      </w:r>
      <w:r w:rsidRPr="00CA0053">
        <w:rPr>
          <w:b/>
          <w:noProof/>
          <w:color w:val="000000"/>
          <w:lang w:val="ro-RO"/>
        </w:rPr>
        <w:t xml:space="preserve">, </w:t>
      </w:r>
    </w:p>
    <w:p w:rsidR="00B574F0" w:rsidRPr="00CA0053" w:rsidRDefault="00891F0A" w:rsidP="004A6039">
      <w:pPr>
        <w:spacing w:line="360" w:lineRule="auto"/>
        <w:jc w:val="both"/>
        <w:rPr>
          <w:b/>
          <w:noProof/>
          <w:color w:val="000000"/>
          <w:lang w:val="ro-RO"/>
        </w:rPr>
      </w:pPr>
      <w:r w:rsidRPr="00CA0053">
        <w:rPr>
          <w:b/>
          <w:noProof/>
          <w:color w:val="000000"/>
          <w:lang w:val="ro-RO"/>
        </w:rPr>
        <w:t>care vor avea</w:t>
      </w:r>
      <w:r w:rsidR="00B574F0" w:rsidRPr="00CA0053">
        <w:rPr>
          <w:b/>
          <w:noProof/>
          <w:color w:val="000000"/>
          <w:lang w:val="ro-RO"/>
        </w:rPr>
        <w:t xml:space="preserve"> următorul cuprins:</w:t>
      </w:r>
    </w:p>
    <w:p w:rsidR="002F14E3" w:rsidRPr="00CA0053" w:rsidRDefault="002F14E3" w:rsidP="002F14E3">
      <w:pPr>
        <w:spacing w:line="360" w:lineRule="auto"/>
        <w:ind w:firstLine="709"/>
        <w:jc w:val="both"/>
        <w:rPr>
          <w:noProof/>
          <w:color w:val="000000"/>
          <w:lang w:val="ro-RO"/>
        </w:rPr>
      </w:pPr>
      <w:r w:rsidRPr="00CA0053">
        <w:rPr>
          <w:noProof/>
          <w:color w:val="000000"/>
          <w:lang w:val="ro-RO"/>
        </w:rPr>
        <w:t>„</w:t>
      </w:r>
      <w:r w:rsidR="00DF0F25" w:rsidRPr="00CA0053">
        <w:rPr>
          <w:noProof/>
          <w:color w:val="000000"/>
          <w:lang w:val="ro-RO"/>
        </w:rPr>
        <w:t>(3) În sensul prevederilor de la art. 199 alin. (2) din ordonanț</w:t>
      </w:r>
      <w:r w:rsidR="006012E6" w:rsidRPr="00CA0053">
        <w:rPr>
          <w:noProof/>
          <w:color w:val="000000"/>
          <w:lang w:val="ro-RO"/>
        </w:rPr>
        <w:t>a de urgență</w:t>
      </w:r>
      <w:r w:rsidR="00DF0F25" w:rsidRPr="00CA0053">
        <w:rPr>
          <w:noProof/>
          <w:color w:val="000000"/>
          <w:lang w:val="ro-RO"/>
        </w:rPr>
        <w:t xml:space="preserve">, </w:t>
      </w:r>
      <w:r w:rsidR="007D4613" w:rsidRPr="00CA0053">
        <w:rPr>
          <w:noProof/>
          <w:color w:val="000000"/>
          <w:lang w:val="ro-RO"/>
        </w:rPr>
        <w:t xml:space="preserve">în cazul contractelor de servicii, </w:t>
      </w:r>
      <w:r w:rsidR="00DF0F25" w:rsidRPr="00CA0053">
        <w:rPr>
          <w:noProof/>
          <w:color w:val="000000"/>
          <w:lang w:val="ro-RO"/>
        </w:rPr>
        <w:t>elementul preț poate lua, de asemenea, forma unei sume fixe pe baza căruia ofertanții vor elabora propuneri tehnice cât mai avantajoase din perspectiva celorlalți factori de evaluare.</w:t>
      </w:r>
    </w:p>
    <w:p w:rsidR="00B574F0" w:rsidRPr="00CA0053" w:rsidRDefault="00B574F0" w:rsidP="002F14E3">
      <w:pPr>
        <w:spacing w:line="360" w:lineRule="auto"/>
        <w:ind w:firstLine="709"/>
        <w:jc w:val="both"/>
        <w:rPr>
          <w:noProof/>
          <w:color w:val="000000"/>
          <w:lang w:val="ro-RO"/>
        </w:rPr>
      </w:pPr>
      <w:r w:rsidRPr="00CA0053">
        <w:rPr>
          <w:noProof/>
          <w:color w:val="000000"/>
          <w:lang w:val="ro-RO"/>
        </w:rPr>
        <w:lastRenderedPageBreak/>
        <w:t>(</w:t>
      </w:r>
      <w:r w:rsidR="00DF0F25" w:rsidRPr="00CA0053">
        <w:rPr>
          <w:noProof/>
          <w:color w:val="000000"/>
          <w:lang w:val="ro-RO"/>
        </w:rPr>
        <w:t>4</w:t>
      </w:r>
      <w:r w:rsidRPr="00CA0053">
        <w:rPr>
          <w:noProof/>
          <w:color w:val="000000"/>
          <w:lang w:val="ro-RO"/>
        </w:rPr>
        <w:t>) În cazul în care ofertele considerate admisibile clasate pe prima poziție a clasamentului au punctajul egal</w:t>
      </w:r>
      <w:r w:rsidR="009D7738" w:rsidRPr="00CA0053">
        <w:rPr>
          <w:noProof/>
          <w:color w:val="000000"/>
          <w:lang w:val="ro-RO"/>
        </w:rPr>
        <w:t>,</w:t>
      </w:r>
      <w:r w:rsidRPr="00CA0053">
        <w:rPr>
          <w:noProof/>
          <w:color w:val="000000"/>
          <w:lang w:val="ro-RO"/>
        </w:rPr>
        <w:t xml:space="preserve"> autoritatea contractantă </w:t>
      </w:r>
      <w:r w:rsidR="00ED5742" w:rsidRPr="00CA0053">
        <w:rPr>
          <w:noProof/>
          <w:color w:val="000000"/>
          <w:lang w:val="ro-RO"/>
        </w:rPr>
        <w:t>declară</w:t>
      </w:r>
      <w:r w:rsidRPr="00CA0053">
        <w:rPr>
          <w:noProof/>
          <w:color w:val="000000"/>
          <w:lang w:val="ro-RO"/>
        </w:rPr>
        <w:t xml:space="preserve"> câștigător ofertantul a cărui ofertă are punctajul cel mai mare aferent factorului de evaluare căruia i-a fost acordată cea mai mare pondere.</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w:t>
      </w:r>
      <w:r w:rsidR="00DF0F25" w:rsidRPr="00CA0053">
        <w:rPr>
          <w:noProof/>
          <w:color w:val="000000"/>
          <w:lang w:val="ro-RO"/>
        </w:rPr>
        <w:t>5</w:t>
      </w:r>
      <w:r w:rsidRPr="00CA0053">
        <w:rPr>
          <w:noProof/>
          <w:color w:val="000000"/>
          <w:lang w:val="ro-RO"/>
        </w:rPr>
        <w:t>) Dacă, în situaţia precizată la alin. (</w:t>
      </w:r>
      <w:r w:rsidR="00DF0F25" w:rsidRPr="00CA0053">
        <w:rPr>
          <w:noProof/>
          <w:color w:val="000000"/>
          <w:lang w:val="ro-RO"/>
        </w:rPr>
        <w:t>4</w:t>
      </w:r>
      <w:r w:rsidRPr="00CA0053">
        <w:rPr>
          <w:noProof/>
          <w:color w:val="000000"/>
          <w:lang w:val="ro-RO"/>
        </w:rPr>
        <w:t xml:space="preserve">), punctajele ofertate sunt egale, atunci autoritatea contractantă </w:t>
      </w:r>
      <w:r w:rsidR="00ED5742" w:rsidRPr="00CA0053">
        <w:rPr>
          <w:noProof/>
          <w:color w:val="000000"/>
          <w:lang w:val="ro-RO"/>
        </w:rPr>
        <w:t>departajează</w:t>
      </w:r>
      <w:r w:rsidRPr="00CA0053">
        <w:rPr>
          <w:noProof/>
          <w:color w:val="000000"/>
          <w:lang w:val="ro-RO"/>
        </w:rPr>
        <w:t xml:space="preserve"> ofertanţii luând în considerare punctajele celorlalţi factori în ordinea descrescătoare a ponderilor acestora. </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w:t>
      </w:r>
      <w:r w:rsidR="00DF0F25" w:rsidRPr="00CA0053">
        <w:rPr>
          <w:noProof/>
          <w:color w:val="000000"/>
          <w:lang w:val="ro-RO"/>
        </w:rPr>
        <w:t>6</w:t>
      </w:r>
      <w:r w:rsidRPr="00CA0053">
        <w:rPr>
          <w:noProof/>
          <w:color w:val="000000"/>
          <w:lang w:val="ro-RO"/>
        </w:rPr>
        <w:t xml:space="preserve">) Dacă şi </w:t>
      </w:r>
      <w:r w:rsidR="00BA2D7F" w:rsidRPr="00CA0053">
        <w:rPr>
          <w:noProof/>
          <w:color w:val="000000"/>
          <w:lang w:val="ro-RO"/>
        </w:rPr>
        <w:t>în urma</w:t>
      </w:r>
      <w:r w:rsidRPr="00CA0053">
        <w:rPr>
          <w:noProof/>
          <w:color w:val="000000"/>
          <w:lang w:val="ro-RO"/>
        </w:rPr>
        <w:t xml:space="preserve"> aplicării prevederilor alin. (</w:t>
      </w:r>
      <w:r w:rsidR="00DF0F25" w:rsidRPr="00CA0053">
        <w:rPr>
          <w:noProof/>
          <w:color w:val="000000"/>
          <w:lang w:val="ro-RO"/>
        </w:rPr>
        <w:t>5</w:t>
      </w:r>
      <w:r w:rsidRPr="00CA0053">
        <w:rPr>
          <w:noProof/>
          <w:color w:val="000000"/>
          <w:lang w:val="ro-RO"/>
        </w:rPr>
        <w:t xml:space="preserve">) punctajele aferente factorilor de evaluare sunt egale, autoritatea contractantă </w:t>
      </w:r>
      <w:r w:rsidR="00ED5742" w:rsidRPr="00CA0053">
        <w:rPr>
          <w:noProof/>
          <w:color w:val="000000"/>
          <w:lang w:val="ro-RO"/>
        </w:rPr>
        <w:t>solicită</w:t>
      </w:r>
      <w:r w:rsidRPr="00CA0053">
        <w:rPr>
          <w:noProof/>
          <w:color w:val="000000"/>
          <w:lang w:val="ro-RO"/>
        </w:rPr>
        <w:t xml:space="preserve"> o nouă propunere financiară, caz în care contractul </w:t>
      </w:r>
      <w:r w:rsidR="00ED5742" w:rsidRPr="00CA0053">
        <w:rPr>
          <w:noProof/>
          <w:color w:val="000000"/>
          <w:lang w:val="ro-RO"/>
        </w:rPr>
        <w:t>este</w:t>
      </w:r>
      <w:r w:rsidRPr="00CA0053">
        <w:rPr>
          <w:noProof/>
          <w:color w:val="000000"/>
          <w:lang w:val="ro-RO"/>
        </w:rPr>
        <w:t xml:space="preserve"> atribuit ofertantului a cărui nouă propunere financiară are preţul cel mai scăzut.</w:t>
      </w:r>
    </w:p>
    <w:p w:rsidR="00D325B0" w:rsidRPr="00CA0053" w:rsidRDefault="00B574F0" w:rsidP="002F14E3">
      <w:pPr>
        <w:spacing w:line="360" w:lineRule="auto"/>
        <w:ind w:firstLine="709"/>
        <w:jc w:val="both"/>
        <w:rPr>
          <w:noProof/>
          <w:color w:val="000000"/>
          <w:lang w:val="ro-RO"/>
        </w:rPr>
      </w:pPr>
      <w:r w:rsidRPr="00CA0053">
        <w:rPr>
          <w:noProof/>
          <w:color w:val="000000"/>
          <w:lang w:val="ro-RO"/>
        </w:rPr>
        <w:t>(</w:t>
      </w:r>
      <w:r w:rsidR="00DF0F25" w:rsidRPr="00CA0053">
        <w:rPr>
          <w:noProof/>
          <w:color w:val="000000"/>
          <w:lang w:val="ro-RO"/>
        </w:rPr>
        <w:t>7</w:t>
      </w:r>
      <w:r w:rsidRPr="00CA0053">
        <w:rPr>
          <w:noProof/>
          <w:color w:val="000000"/>
          <w:lang w:val="ro-RO"/>
        </w:rPr>
        <w:t>) Dacă în urma reofertării/reofertărilor de la alin. (</w:t>
      </w:r>
      <w:r w:rsidR="00DF0F25" w:rsidRPr="00CA0053">
        <w:rPr>
          <w:noProof/>
          <w:color w:val="000000"/>
          <w:lang w:val="ro-RO"/>
        </w:rPr>
        <w:t>6</w:t>
      </w:r>
      <w:r w:rsidRPr="00CA0053">
        <w:rPr>
          <w:noProof/>
          <w:color w:val="000000"/>
          <w:lang w:val="ro-RO"/>
        </w:rPr>
        <w:t xml:space="preserve">) ofertanţii nu pot fi departajaţi, </w:t>
      </w:r>
      <w:r w:rsidR="000E0C1F" w:rsidRPr="00CA0053">
        <w:rPr>
          <w:noProof/>
          <w:color w:val="000000"/>
          <w:lang w:val="ro-RO"/>
        </w:rPr>
        <w:t xml:space="preserve"> </w:t>
      </w:r>
      <w:r w:rsidR="002F14E3" w:rsidRPr="00CA0053">
        <w:rPr>
          <w:noProof/>
          <w:color w:val="000000"/>
          <w:lang w:val="ro-RO"/>
        </w:rPr>
        <w:t>autoritatea contractantă are obligaţia de a solicita, în măsura în care este posibil, și mai înainte de a decide anularea procedurii de achiziţie publică, acceptul acestora cu privire la împărțirea contractului.”</w:t>
      </w:r>
    </w:p>
    <w:p w:rsidR="002F14E3" w:rsidRPr="00CA0053" w:rsidRDefault="002F14E3" w:rsidP="002F14E3">
      <w:pPr>
        <w:spacing w:line="360" w:lineRule="auto"/>
        <w:ind w:firstLine="709"/>
        <w:jc w:val="both"/>
        <w:rPr>
          <w:b/>
          <w:noProof/>
          <w:color w:val="000000"/>
          <w:lang w:val="ro-RO"/>
        </w:rPr>
      </w:pPr>
    </w:p>
    <w:p w:rsidR="00D325B0" w:rsidRPr="00CA0053" w:rsidRDefault="00D325B0" w:rsidP="00D325B0">
      <w:pPr>
        <w:numPr>
          <w:ilvl w:val="0"/>
          <w:numId w:val="43"/>
        </w:numPr>
        <w:spacing w:line="360" w:lineRule="auto"/>
        <w:jc w:val="both"/>
        <w:rPr>
          <w:b/>
          <w:noProof/>
          <w:color w:val="000000"/>
          <w:lang w:val="ro-RO"/>
        </w:rPr>
      </w:pPr>
      <w:r w:rsidRPr="00CA0053">
        <w:rPr>
          <w:b/>
          <w:noProof/>
          <w:color w:val="000000"/>
          <w:lang w:val="ro-RO"/>
        </w:rPr>
        <w:t xml:space="preserve">Alineatul (1) al articolul 15 se modifică şi va avea următorul cuprins: </w:t>
      </w:r>
    </w:p>
    <w:p w:rsidR="00C715D6" w:rsidRPr="00CA0053" w:rsidRDefault="00C715D6" w:rsidP="00F31C30">
      <w:pPr>
        <w:spacing w:line="360" w:lineRule="auto"/>
        <w:ind w:firstLine="709"/>
        <w:jc w:val="both"/>
        <w:rPr>
          <w:noProof/>
          <w:color w:val="000000"/>
          <w:lang w:val="ro-RO"/>
        </w:rPr>
      </w:pPr>
      <w:r w:rsidRPr="00CA0053">
        <w:rPr>
          <w:noProof/>
          <w:color w:val="000000"/>
          <w:lang w:val="ro-RO"/>
        </w:rPr>
        <w:t xml:space="preserve">„(1) Autoritatea contractantă nu are dreptul de a utiliza criteriile de calificare şi selecţie prevăzute la art. 176 din ordonanţa de urgenţă ca factori de evaluare a ofertelor. </w:t>
      </w:r>
      <w:r w:rsidR="00F31C30" w:rsidRPr="00CA0053">
        <w:rPr>
          <w:noProof/>
          <w:color w:val="000000"/>
          <w:lang w:val="ro-RO"/>
        </w:rPr>
        <w:t xml:space="preserve">Prin excepţie, în cazul în care obiectul contractului include prestaţii intelectuale, factorii de evaluare a ofertelor se pot referi şi la </w:t>
      </w:r>
      <w:r w:rsidR="00B676D7" w:rsidRPr="00CA0053">
        <w:rPr>
          <w:noProof/>
          <w:color w:val="000000"/>
          <w:lang w:val="ro-RO"/>
        </w:rPr>
        <w:t xml:space="preserve">organizarea, </w:t>
      </w:r>
      <w:r w:rsidR="00F31C30" w:rsidRPr="00CA0053">
        <w:rPr>
          <w:noProof/>
          <w:color w:val="000000"/>
          <w:lang w:val="ro-RO"/>
        </w:rPr>
        <w:t xml:space="preserve">experienţa şi/sau </w:t>
      </w:r>
      <w:r w:rsidR="00B676D7" w:rsidRPr="00CA0053">
        <w:rPr>
          <w:noProof/>
          <w:color w:val="000000"/>
          <w:lang w:val="ro-RO"/>
        </w:rPr>
        <w:t xml:space="preserve">calificarea </w:t>
      </w:r>
      <w:r w:rsidR="00F31C30" w:rsidRPr="00CA0053">
        <w:rPr>
          <w:noProof/>
          <w:color w:val="000000"/>
          <w:lang w:val="ro-RO"/>
        </w:rPr>
        <w:t>profesională ale personalului de specialitate/experţilor care vor avea roluri esenţiale în îndeplinirea contractului</w:t>
      </w:r>
      <w:r w:rsidR="00681A4E" w:rsidRPr="00CA0053">
        <w:rPr>
          <w:noProof/>
          <w:color w:val="000000"/>
          <w:lang w:val="ro-RO"/>
        </w:rPr>
        <w:t>, cu condiția ca acestea să nu fie utilizate, în cadrul respectivei proceduri, și drept criterii de calificare și selecție</w:t>
      </w:r>
      <w:r w:rsidR="00F31C30" w:rsidRPr="00CA0053">
        <w:rPr>
          <w:noProof/>
          <w:color w:val="000000"/>
          <w:lang w:val="ro-RO"/>
        </w:rPr>
        <w:t>.</w:t>
      </w:r>
      <w:r w:rsidR="002D0EDF" w:rsidRPr="00CA0053">
        <w:rPr>
          <w:noProof/>
          <w:color w:val="000000"/>
          <w:lang w:val="ro-RO"/>
        </w:rPr>
        <w:t>”</w:t>
      </w:r>
    </w:p>
    <w:p w:rsidR="002D0EDF" w:rsidRPr="00CA0053" w:rsidRDefault="002D0EDF" w:rsidP="00F31C30">
      <w:pPr>
        <w:spacing w:line="360" w:lineRule="auto"/>
        <w:ind w:firstLine="709"/>
        <w:jc w:val="both"/>
        <w:rPr>
          <w:noProof/>
          <w:color w:val="000000"/>
          <w:lang w:val="ro-RO"/>
        </w:rPr>
      </w:pPr>
    </w:p>
    <w:p w:rsidR="004B2E9E" w:rsidRPr="00CA0053" w:rsidRDefault="005C0F9A" w:rsidP="002D0EDF">
      <w:pPr>
        <w:numPr>
          <w:ilvl w:val="0"/>
          <w:numId w:val="43"/>
        </w:numPr>
        <w:spacing w:line="360" w:lineRule="auto"/>
        <w:jc w:val="both"/>
        <w:rPr>
          <w:noProof/>
          <w:color w:val="000000"/>
          <w:lang w:val="ro-RO"/>
        </w:rPr>
      </w:pPr>
      <w:r w:rsidRPr="00CA0053">
        <w:rPr>
          <w:b/>
          <w:noProof/>
          <w:color w:val="000000"/>
          <w:lang w:val="ro-RO"/>
        </w:rPr>
        <w:t xml:space="preserve">Alineatele </w:t>
      </w:r>
      <w:r w:rsidR="002D0EDF" w:rsidRPr="00CA0053">
        <w:rPr>
          <w:b/>
          <w:noProof/>
          <w:color w:val="000000"/>
          <w:lang w:val="ro-RO"/>
        </w:rPr>
        <w:t xml:space="preserve">(4) </w:t>
      </w:r>
      <w:r w:rsidRPr="00CA0053">
        <w:rPr>
          <w:b/>
          <w:noProof/>
          <w:color w:val="000000"/>
          <w:lang w:val="ro-RO"/>
        </w:rPr>
        <w:t xml:space="preserve">și (5) </w:t>
      </w:r>
      <w:r w:rsidR="002D0EDF" w:rsidRPr="00CA0053">
        <w:rPr>
          <w:b/>
          <w:noProof/>
          <w:color w:val="000000"/>
          <w:lang w:val="ro-RO"/>
        </w:rPr>
        <w:t>al</w:t>
      </w:r>
      <w:r w:rsidRPr="00CA0053">
        <w:rPr>
          <w:b/>
          <w:noProof/>
          <w:color w:val="000000"/>
          <w:lang w:val="ro-RO"/>
        </w:rPr>
        <w:t>e</w:t>
      </w:r>
      <w:r w:rsidR="002D0EDF" w:rsidRPr="00CA0053">
        <w:rPr>
          <w:b/>
          <w:noProof/>
          <w:color w:val="000000"/>
          <w:lang w:val="ro-RO"/>
        </w:rPr>
        <w:t xml:space="preserve"> articolului 15 se abrogă. </w:t>
      </w:r>
    </w:p>
    <w:p w:rsidR="004B2E9E" w:rsidRPr="00CA0053" w:rsidRDefault="004B2E9E" w:rsidP="00B574F0">
      <w:pPr>
        <w:spacing w:line="360" w:lineRule="auto"/>
        <w:ind w:firstLine="709"/>
        <w:jc w:val="both"/>
        <w:rPr>
          <w:noProof/>
          <w:color w:val="FF0000"/>
          <w:lang w:val="ro-RO"/>
        </w:rPr>
      </w:pPr>
    </w:p>
    <w:p w:rsidR="004B2E9E" w:rsidRPr="00CA0053" w:rsidRDefault="00BD699A" w:rsidP="00020387">
      <w:pPr>
        <w:numPr>
          <w:ilvl w:val="0"/>
          <w:numId w:val="43"/>
        </w:numPr>
        <w:spacing w:line="360" w:lineRule="auto"/>
        <w:jc w:val="both"/>
        <w:rPr>
          <w:b/>
          <w:noProof/>
          <w:color w:val="000000"/>
          <w:lang w:val="ro-RO"/>
        </w:rPr>
      </w:pPr>
      <w:r w:rsidRPr="00CA0053">
        <w:rPr>
          <w:b/>
          <w:noProof/>
          <w:color w:val="000000"/>
          <w:lang w:val="ro-RO"/>
        </w:rPr>
        <w:t>După articolul 15 se introduce un nou articol, art. 15</w:t>
      </w:r>
      <w:r w:rsidRPr="00CA0053">
        <w:rPr>
          <w:b/>
          <w:noProof/>
          <w:color w:val="000000"/>
          <w:vertAlign w:val="superscript"/>
          <w:lang w:val="ro-RO"/>
        </w:rPr>
        <w:t>1</w:t>
      </w:r>
      <w:r w:rsidRPr="00CA0053">
        <w:rPr>
          <w:b/>
          <w:noProof/>
          <w:color w:val="000000"/>
          <w:lang w:val="ro-RO"/>
        </w:rPr>
        <w:t xml:space="preserve">, cu următorul cuprins: </w:t>
      </w:r>
    </w:p>
    <w:p w:rsidR="004763E9" w:rsidRPr="00CA0053" w:rsidRDefault="00020387" w:rsidP="00B574F0">
      <w:pPr>
        <w:spacing w:line="360" w:lineRule="auto"/>
        <w:ind w:firstLine="709"/>
        <w:jc w:val="both"/>
        <w:rPr>
          <w:noProof/>
          <w:color w:val="000000"/>
          <w:lang w:val="ro-RO"/>
        </w:rPr>
      </w:pPr>
      <w:r w:rsidRPr="00CA0053">
        <w:rPr>
          <w:noProof/>
          <w:color w:val="000000"/>
          <w:lang w:val="ro-RO"/>
        </w:rPr>
        <w:t xml:space="preserve"> </w:t>
      </w:r>
      <w:r w:rsidR="00BD699A" w:rsidRPr="00CA0053">
        <w:rPr>
          <w:noProof/>
          <w:color w:val="000000"/>
          <w:lang w:val="ro-RO"/>
        </w:rPr>
        <w:t>„Art. 15</w:t>
      </w:r>
      <w:r w:rsidR="00BD699A" w:rsidRPr="00CA0053">
        <w:rPr>
          <w:noProof/>
          <w:color w:val="000000"/>
          <w:vertAlign w:val="superscript"/>
          <w:lang w:val="ro-RO"/>
        </w:rPr>
        <w:t>1</w:t>
      </w:r>
      <w:r w:rsidR="00BD699A" w:rsidRPr="00CA0053">
        <w:rPr>
          <w:noProof/>
          <w:color w:val="000000"/>
          <w:lang w:val="ro-RO"/>
        </w:rPr>
        <w:t xml:space="preserve"> –</w:t>
      </w:r>
      <w:r w:rsidR="0027411B" w:rsidRPr="00CA0053">
        <w:rPr>
          <w:noProof/>
          <w:color w:val="000000"/>
          <w:lang w:val="ro-RO"/>
        </w:rPr>
        <w:t xml:space="preserve"> </w:t>
      </w:r>
      <w:r w:rsidR="004763E9" w:rsidRPr="00CA0053">
        <w:rPr>
          <w:noProof/>
          <w:color w:val="000000"/>
          <w:lang w:val="ro-RO"/>
        </w:rPr>
        <w:t xml:space="preserve">(1) </w:t>
      </w:r>
      <w:r w:rsidR="0027411B" w:rsidRPr="00CA0053">
        <w:rPr>
          <w:noProof/>
          <w:color w:val="000000"/>
          <w:lang w:val="ro-RO"/>
        </w:rPr>
        <w:t>A</w:t>
      </w:r>
      <w:r w:rsidR="00BD699A" w:rsidRPr="00CA0053">
        <w:rPr>
          <w:noProof/>
          <w:color w:val="000000"/>
          <w:lang w:val="ro-RO"/>
        </w:rPr>
        <w:t xml:space="preserve">utoritatea contractantă va elabora o </w:t>
      </w:r>
      <w:r w:rsidR="0027411B" w:rsidRPr="00CA0053">
        <w:rPr>
          <w:noProof/>
          <w:color w:val="000000"/>
          <w:lang w:val="ro-RO"/>
        </w:rPr>
        <w:t xml:space="preserve">singură </w:t>
      </w:r>
      <w:r w:rsidR="00BD699A" w:rsidRPr="00CA0053">
        <w:rPr>
          <w:noProof/>
          <w:color w:val="000000"/>
          <w:lang w:val="ro-RO"/>
        </w:rPr>
        <w:t>notă justificativă</w:t>
      </w:r>
      <w:r w:rsidR="0027411B" w:rsidRPr="00CA0053">
        <w:rPr>
          <w:noProof/>
          <w:color w:val="000000"/>
          <w:lang w:val="ro-RO"/>
        </w:rPr>
        <w:t>, conform modelului anexă la prezenta hotărâre,</w:t>
      </w:r>
      <w:r w:rsidR="00BD699A" w:rsidRPr="00CA0053">
        <w:rPr>
          <w:noProof/>
          <w:color w:val="000000"/>
          <w:lang w:val="ro-RO"/>
        </w:rPr>
        <w:t xml:space="preserve"> care va conţine </w:t>
      </w:r>
      <w:r w:rsidR="0027411B" w:rsidRPr="00CA0053">
        <w:rPr>
          <w:noProof/>
          <w:color w:val="000000"/>
          <w:lang w:val="ro-RO"/>
        </w:rPr>
        <w:t>motivările</w:t>
      </w:r>
      <w:r w:rsidR="0026545F" w:rsidRPr="00CA0053">
        <w:rPr>
          <w:noProof/>
          <w:color w:val="000000"/>
          <w:lang w:val="ro-RO"/>
        </w:rPr>
        <w:t xml:space="preserve"> privind estimarea valorii</w:t>
      </w:r>
      <w:r w:rsidR="0027411B" w:rsidRPr="00CA0053">
        <w:rPr>
          <w:noProof/>
          <w:color w:val="000000"/>
          <w:lang w:val="ro-RO"/>
        </w:rPr>
        <w:t xml:space="preserve"> contractului</w:t>
      </w:r>
      <w:r w:rsidR="0026545F" w:rsidRPr="00CA0053">
        <w:rPr>
          <w:noProof/>
          <w:color w:val="000000"/>
          <w:lang w:val="ro-RO"/>
        </w:rPr>
        <w:t xml:space="preserve">, alegerea procedurii de atribuire, a cerinţelor de calificare, </w:t>
      </w:r>
      <w:r w:rsidR="00CD4ECF" w:rsidRPr="00CA0053">
        <w:rPr>
          <w:noProof/>
          <w:color w:val="000000"/>
          <w:lang w:val="ro-RO"/>
        </w:rPr>
        <w:t xml:space="preserve">a factorilor de evaluare </w:t>
      </w:r>
      <w:r w:rsidR="0026545F" w:rsidRPr="00CA0053">
        <w:rPr>
          <w:noProof/>
          <w:color w:val="000000"/>
          <w:lang w:val="ro-RO"/>
        </w:rPr>
        <w:t xml:space="preserve">precum şi </w:t>
      </w:r>
      <w:r w:rsidR="00CD4ECF" w:rsidRPr="00CA0053">
        <w:rPr>
          <w:noProof/>
          <w:color w:val="000000"/>
          <w:lang w:val="ro-RO"/>
        </w:rPr>
        <w:t>a ponderii acestora</w:t>
      </w:r>
      <w:r w:rsidR="0026545F" w:rsidRPr="00CA0053">
        <w:rPr>
          <w:noProof/>
          <w:color w:val="000000"/>
          <w:lang w:val="ro-RO"/>
        </w:rPr>
        <w:t>.</w:t>
      </w:r>
    </w:p>
    <w:p w:rsidR="00D62867" w:rsidRPr="00CA0053" w:rsidRDefault="004763E9" w:rsidP="00B574F0">
      <w:pPr>
        <w:spacing w:line="360" w:lineRule="auto"/>
        <w:ind w:firstLine="709"/>
        <w:jc w:val="both"/>
        <w:rPr>
          <w:noProof/>
          <w:color w:val="000000"/>
          <w:lang w:val="ro-RO"/>
        </w:rPr>
      </w:pPr>
      <w:r w:rsidRPr="00CA0053">
        <w:rPr>
          <w:noProof/>
          <w:color w:val="000000"/>
          <w:lang w:val="ro-RO"/>
        </w:rPr>
        <w:t xml:space="preserve">(2) </w:t>
      </w:r>
      <w:r w:rsidR="00DA7C1C" w:rsidRPr="00CA0053">
        <w:rPr>
          <w:noProof/>
          <w:color w:val="000000"/>
          <w:lang w:val="ro-RO"/>
        </w:rPr>
        <w:t>În cazul aplicării procedurii de cerere de oferte, motivarea alegerii procedurii va conţine numai explicaţii cu privire la rezultatul estimării valorii c</w:t>
      </w:r>
      <w:r w:rsidR="00C164A0" w:rsidRPr="00CA0053">
        <w:rPr>
          <w:noProof/>
          <w:color w:val="000000"/>
          <w:lang w:val="ro-RO"/>
        </w:rPr>
        <w:t>ontractului</w:t>
      </w:r>
      <w:r w:rsidR="00DA7C1C" w:rsidRPr="00CA0053">
        <w:rPr>
          <w:noProof/>
          <w:color w:val="000000"/>
          <w:lang w:val="ro-RO"/>
        </w:rPr>
        <w:t>, conform regulilor prevăzute în cap. II secţiunea</w:t>
      </w:r>
      <w:r w:rsidR="009C0C12" w:rsidRPr="00CA0053">
        <w:rPr>
          <w:noProof/>
          <w:color w:val="000000"/>
          <w:lang w:val="ro-RO"/>
        </w:rPr>
        <w:t xml:space="preserve"> a 2-a din ordonanţa de urgen</w:t>
      </w:r>
      <w:r w:rsidR="00C164A0" w:rsidRPr="00CA0053">
        <w:rPr>
          <w:noProof/>
          <w:color w:val="000000"/>
          <w:lang w:val="ro-RO"/>
        </w:rPr>
        <w:t>ţă</w:t>
      </w:r>
      <w:r w:rsidR="00DA7C1C" w:rsidRPr="00CA0053">
        <w:rPr>
          <w:noProof/>
          <w:color w:val="000000"/>
          <w:lang w:val="ro-RO"/>
        </w:rPr>
        <w:t>.</w:t>
      </w:r>
    </w:p>
    <w:p w:rsidR="00BD699A" w:rsidRPr="00CA0053" w:rsidRDefault="00D62867" w:rsidP="00B574F0">
      <w:pPr>
        <w:spacing w:line="360" w:lineRule="auto"/>
        <w:ind w:firstLine="709"/>
        <w:jc w:val="both"/>
        <w:rPr>
          <w:noProof/>
          <w:color w:val="000000"/>
          <w:lang w:val="ro-RO"/>
        </w:rPr>
      </w:pPr>
      <w:r w:rsidRPr="00CA0053">
        <w:rPr>
          <w:noProof/>
          <w:color w:val="000000"/>
          <w:lang w:val="ro-RO"/>
        </w:rPr>
        <w:lastRenderedPageBreak/>
        <w:t>(3) Autoritatea contractantă nu are obligația de a justifica alegerea procedurilor de licitație deschisă sau licitație restrânsă și, în cazul atribuirii unui contract sectorial, nici a procedurii de negociere cu publicarea prealabilă a unui anunț de participare.</w:t>
      </w:r>
      <w:r w:rsidR="00BD699A" w:rsidRPr="00CA0053">
        <w:rPr>
          <w:noProof/>
          <w:color w:val="000000"/>
          <w:lang w:val="ro-RO"/>
        </w:rPr>
        <w:t>”</w:t>
      </w:r>
    </w:p>
    <w:p w:rsidR="00B705E6" w:rsidRPr="00CA0053" w:rsidRDefault="00B705E6" w:rsidP="00B574F0">
      <w:pPr>
        <w:spacing w:line="360" w:lineRule="auto"/>
        <w:ind w:firstLine="709"/>
        <w:jc w:val="both"/>
        <w:rPr>
          <w:noProof/>
          <w:color w:val="000000"/>
          <w:lang w:val="ro-RO"/>
        </w:rPr>
      </w:pPr>
    </w:p>
    <w:p w:rsidR="00B705E6" w:rsidRPr="00CA0053" w:rsidRDefault="00B705E6" w:rsidP="00B705E6">
      <w:pPr>
        <w:numPr>
          <w:ilvl w:val="0"/>
          <w:numId w:val="43"/>
        </w:numPr>
        <w:spacing w:line="360" w:lineRule="auto"/>
        <w:jc w:val="both"/>
        <w:rPr>
          <w:noProof/>
          <w:color w:val="000000"/>
          <w:lang w:val="ro-RO"/>
        </w:rPr>
      </w:pPr>
      <w:r w:rsidRPr="00CA0053">
        <w:rPr>
          <w:b/>
          <w:noProof/>
          <w:color w:val="000000"/>
          <w:lang w:val="ro-RO"/>
        </w:rPr>
        <w:t>Articolele 16 – 21 se abrogă.</w:t>
      </w:r>
    </w:p>
    <w:p w:rsidR="00B574F0" w:rsidRPr="00CA0053" w:rsidRDefault="00B574F0" w:rsidP="00597050">
      <w:pPr>
        <w:spacing w:line="360" w:lineRule="auto"/>
        <w:jc w:val="both"/>
        <w:rPr>
          <w:noProof/>
          <w:color w:val="000000"/>
          <w:lang w:val="ro-RO"/>
        </w:rPr>
      </w:pPr>
    </w:p>
    <w:p w:rsidR="00B574F0" w:rsidRPr="00CA0053" w:rsidRDefault="00A7029D" w:rsidP="00484045">
      <w:pPr>
        <w:numPr>
          <w:ilvl w:val="0"/>
          <w:numId w:val="43"/>
        </w:numPr>
        <w:spacing w:line="360" w:lineRule="auto"/>
        <w:jc w:val="both"/>
        <w:rPr>
          <w:b/>
          <w:noProof/>
          <w:color w:val="000000"/>
          <w:lang w:val="ro-RO"/>
        </w:rPr>
      </w:pPr>
      <w:r w:rsidRPr="00CA0053">
        <w:rPr>
          <w:b/>
          <w:noProof/>
          <w:color w:val="000000"/>
          <w:lang w:val="ro-RO"/>
        </w:rPr>
        <w:t>După</w:t>
      </w:r>
      <w:r w:rsidR="00B574F0" w:rsidRPr="00CA0053">
        <w:rPr>
          <w:b/>
          <w:noProof/>
          <w:color w:val="000000"/>
          <w:lang w:val="ro-RO"/>
        </w:rPr>
        <w:t xml:space="preserve"> articolul 21 se introduce un nou articol, art</w:t>
      </w:r>
      <w:r w:rsidR="00C86B52" w:rsidRPr="00CA0053">
        <w:rPr>
          <w:b/>
          <w:noProof/>
          <w:color w:val="000000"/>
          <w:lang w:val="ro-RO"/>
        </w:rPr>
        <w:t>.</w:t>
      </w:r>
      <w:r w:rsidR="00B574F0" w:rsidRPr="00CA0053">
        <w:rPr>
          <w:b/>
          <w:noProof/>
          <w:color w:val="000000"/>
          <w:lang w:val="ro-RO"/>
        </w:rPr>
        <w:t xml:space="preserve"> 21</w:t>
      </w:r>
      <w:r w:rsidR="00B574F0" w:rsidRPr="00CA0053">
        <w:rPr>
          <w:b/>
          <w:noProof/>
          <w:color w:val="000000"/>
          <w:vertAlign w:val="superscript"/>
          <w:lang w:val="ro-RO"/>
        </w:rPr>
        <w:t>1</w:t>
      </w:r>
      <w:r w:rsidR="00B574F0" w:rsidRPr="00CA0053">
        <w:rPr>
          <w:b/>
          <w:noProof/>
          <w:color w:val="000000"/>
          <w:lang w:val="ro-RO"/>
        </w:rPr>
        <w:t>, cu următorul cuprins:</w:t>
      </w:r>
    </w:p>
    <w:p w:rsidR="00B574F0" w:rsidRPr="00CA0053" w:rsidRDefault="00B574F0" w:rsidP="002F6543">
      <w:pPr>
        <w:spacing w:line="360" w:lineRule="auto"/>
        <w:ind w:firstLine="709"/>
        <w:jc w:val="both"/>
        <w:rPr>
          <w:noProof/>
          <w:color w:val="000000"/>
          <w:lang w:val="ro-RO"/>
        </w:rPr>
      </w:pPr>
      <w:r w:rsidRPr="00CA0053">
        <w:rPr>
          <w:noProof/>
          <w:color w:val="000000"/>
          <w:lang w:val="ro-RO"/>
        </w:rPr>
        <w:t>„</w:t>
      </w:r>
      <w:r w:rsidR="00117DBA" w:rsidRPr="00CA0053">
        <w:rPr>
          <w:noProof/>
          <w:color w:val="000000"/>
          <w:lang w:val="ro-RO"/>
        </w:rPr>
        <w:t>Art. 21</w:t>
      </w:r>
      <w:r w:rsidR="00117DBA" w:rsidRPr="00CA0053">
        <w:rPr>
          <w:noProof/>
          <w:color w:val="000000"/>
          <w:vertAlign w:val="superscript"/>
          <w:lang w:val="ro-RO"/>
        </w:rPr>
        <w:t>1</w:t>
      </w:r>
      <w:r w:rsidR="00117DBA" w:rsidRPr="00CA0053">
        <w:rPr>
          <w:noProof/>
          <w:color w:val="000000"/>
          <w:lang w:val="ro-RO"/>
        </w:rPr>
        <w:t xml:space="preserve"> - </w:t>
      </w:r>
      <w:r w:rsidRPr="00CA0053">
        <w:rPr>
          <w:noProof/>
          <w:color w:val="000000"/>
          <w:lang w:val="ro-RO"/>
        </w:rPr>
        <w:t>În vederea respectării dispoziţiilor art. 33</w:t>
      </w:r>
      <w:r w:rsidRPr="00CA0053">
        <w:rPr>
          <w:noProof/>
          <w:color w:val="000000"/>
          <w:vertAlign w:val="superscript"/>
          <w:lang w:val="ro-RO"/>
        </w:rPr>
        <w:t>1</w:t>
      </w:r>
      <w:r w:rsidRPr="00CA0053">
        <w:rPr>
          <w:noProof/>
          <w:color w:val="000000"/>
          <w:lang w:val="ro-RO"/>
        </w:rPr>
        <w:t xml:space="preserve"> din ordonanţa de urgență, autorităţile contractante </w:t>
      </w:r>
      <w:r w:rsidR="007B0A08" w:rsidRPr="00CA0053">
        <w:rPr>
          <w:noProof/>
          <w:color w:val="000000"/>
          <w:lang w:val="ro-RO"/>
        </w:rPr>
        <w:t>încarcă</w:t>
      </w:r>
      <w:r w:rsidRPr="00CA0053">
        <w:rPr>
          <w:noProof/>
          <w:color w:val="000000"/>
          <w:lang w:val="ro-RO"/>
        </w:rPr>
        <w:t xml:space="preserve"> integral în SEAP în zile</w:t>
      </w:r>
      <w:r w:rsidR="006E7535" w:rsidRPr="00CA0053">
        <w:rPr>
          <w:noProof/>
          <w:color w:val="000000"/>
          <w:lang w:val="ro-RO"/>
        </w:rPr>
        <w:t>le</w:t>
      </w:r>
      <w:r w:rsidRPr="00CA0053">
        <w:rPr>
          <w:noProof/>
          <w:color w:val="000000"/>
          <w:lang w:val="ro-RO"/>
        </w:rPr>
        <w:t xml:space="preserve"> lucrătoare documentaţia de atribuire, precum și </w:t>
      </w:r>
      <w:r w:rsidR="002C10A7" w:rsidRPr="00CA0053">
        <w:rPr>
          <w:noProof/>
          <w:color w:val="000000"/>
          <w:lang w:val="ro-RO"/>
        </w:rPr>
        <w:t>nota justificativ</w:t>
      </w:r>
      <w:r w:rsidR="00427E06" w:rsidRPr="00CA0053">
        <w:rPr>
          <w:noProof/>
          <w:color w:val="000000"/>
          <w:lang w:val="ro-RO"/>
        </w:rPr>
        <w:t>ă</w:t>
      </w:r>
      <w:r w:rsidR="002C10A7" w:rsidRPr="00CA0053">
        <w:rPr>
          <w:noProof/>
          <w:color w:val="000000"/>
          <w:lang w:val="ro-RO"/>
        </w:rPr>
        <w:t xml:space="preserve"> prevăzut</w:t>
      </w:r>
      <w:r w:rsidR="00427E06" w:rsidRPr="00CA0053">
        <w:rPr>
          <w:noProof/>
          <w:color w:val="000000"/>
          <w:lang w:val="ro-RO"/>
        </w:rPr>
        <w:t>ă</w:t>
      </w:r>
      <w:r w:rsidR="002C10A7" w:rsidRPr="00CA0053">
        <w:rPr>
          <w:noProof/>
          <w:color w:val="000000"/>
          <w:lang w:val="ro-RO"/>
        </w:rPr>
        <w:t xml:space="preserve"> </w:t>
      </w:r>
      <w:r w:rsidRPr="00CA0053">
        <w:rPr>
          <w:noProof/>
          <w:color w:val="000000"/>
          <w:lang w:val="ro-RO"/>
        </w:rPr>
        <w:t>de legislația în domeniul achizițiilor publice, semnate cu semnătură electronică extinsă, bazată pe un certificat calificat</w:t>
      </w:r>
      <w:r w:rsidR="00853E26" w:rsidRPr="00CA0053">
        <w:rPr>
          <w:noProof/>
          <w:color w:val="000000"/>
          <w:lang w:val="ro-RO"/>
        </w:rPr>
        <w:t>,</w:t>
      </w:r>
      <w:r w:rsidRPr="00CA0053">
        <w:rPr>
          <w:noProof/>
          <w:color w:val="000000"/>
          <w:lang w:val="ro-RO"/>
        </w:rPr>
        <w:t xml:space="preserve"> eliberat de un furnizor de servicii de certificare acreditat.”</w:t>
      </w:r>
    </w:p>
    <w:p w:rsidR="00B574F0" w:rsidRPr="00CA0053" w:rsidRDefault="00B574F0" w:rsidP="00AC4C6E">
      <w:pPr>
        <w:spacing w:line="360" w:lineRule="auto"/>
        <w:jc w:val="both"/>
        <w:rPr>
          <w:noProof/>
          <w:color w:val="000000"/>
          <w:lang w:val="ro-RO"/>
        </w:rPr>
      </w:pPr>
    </w:p>
    <w:p w:rsidR="00B574F0" w:rsidRPr="00CA0053" w:rsidRDefault="00882FF2" w:rsidP="00484045">
      <w:pPr>
        <w:numPr>
          <w:ilvl w:val="0"/>
          <w:numId w:val="43"/>
        </w:numPr>
        <w:spacing w:line="360" w:lineRule="auto"/>
        <w:jc w:val="both"/>
        <w:rPr>
          <w:b/>
          <w:noProof/>
          <w:color w:val="000000"/>
          <w:lang w:val="ro-RO"/>
        </w:rPr>
      </w:pPr>
      <w:r w:rsidRPr="00CA0053">
        <w:rPr>
          <w:b/>
          <w:noProof/>
          <w:color w:val="000000"/>
          <w:lang w:val="ro-RO"/>
        </w:rPr>
        <w:t xml:space="preserve"> </w:t>
      </w:r>
      <w:r w:rsidR="00B574F0" w:rsidRPr="00CA0053">
        <w:rPr>
          <w:b/>
          <w:noProof/>
          <w:color w:val="000000"/>
          <w:lang w:val="ro-RO"/>
        </w:rPr>
        <w:t>Articolul 25 se modifică și va avea următorul cuprins:</w:t>
      </w:r>
    </w:p>
    <w:p w:rsidR="003F098F" w:rsidRPr="00CA0053" w:rsidRDefault="00B574F0" w:rsidP="003F098F">
      <w:pPr>
        <w:spacing w:line="360" w:lineRule="auto"/>
        <w:ind w:firstLine="709"/>
        <w:jc w:val="both"/>
        <w:rPr>
          <w:noProof/>
          <w:color w:val="000000"/>
          <w:lang w:val="ro-RO"/>
        </w:rPr>
      </w:pPr>
      <w:r w:rsidRPr="00CA0053">
        <w:rPr>
          <w:noProof/>
          <w:color w:val="000000"/>
          <w:lang w:val="ro-RO"/>
        </w:rPr>
        <w:t xml:space="preserve">„Art. 25 - </w:t>
      </w:r>
      <w:r w:rsidR="003F098F" w:rsidRPr="00CA0053">
        <w:rPr>
          <w:noProof/>
          <w:color w:val="000000"/>
          <w:lang w:val="ro-RO"/>
        </w:rPr>
        <w:t>În cazul în care Autoritatea Naţională pentru Reglementarea şi Monitorizarea Achiziţiilor Publice constată, în cursul verificării anunţului de intenţie/anunţului de participare/invitaţiei de participare transmis(e) de autoritatea contractantă către operatorul SEAP, că în forma sau în conţinutul acestuia</w:t>
      </w:r>
      <w:r w:rsidR="009D7738" w:rsidRPr="00CA0053">
        <w:rPr>
          <w:noProof/>
          <w:color w:val="000000"/>
          <w:lang w:val="ro-RO"/>
        </w:rPr>
        <w:t>/acesteia</w:t>
      </w:r>
      <w:r w:rsidR="003F098F" w:rsidRPr="00CA0053">
        <w:rPr>
          <w:noProof/>
          <w:color w:val="000000"/>
          <w:lang w:val="ro-RO"/>
        </w:rPr>
        <w:t xml:space="preserve"> există erori ori omisiuni, aceasta:</w:t>
      </w:r>
    </w:p>
    <w:p w:rsidR="003F098F" w:rsidRPr="00CA0053" w:rsidRDefault="003F098F" w:rsidP="003F098F">
      <w:pPr>
        <w:spacing w:line="360" w:lineRule="auto"/>
        <w:ind w:firstLine="709"/>
        <w:jc w:val="both"/>
        <w:rPr>
          <w:noProof/>
          <w:color w:val="000000"/>
          <w:lang w:val="ro-RO"/>
        </w:rPr>
      </w:pPr>
      <w:r w:rsidRPr="00CA0053">
        <w:rPr>
          <w:noProof/>
          <w:color w:val="000000"/>
          <w:lang w:val="ro-RO"/>
        </w:rPr>
        <w:t xml:space="preserve">a) </w:t>
      </w:r>
      <w:r w:rsidR="008C280D" w:rsidRPr="00CA0053">
        <w:rPr>
          <w:noProof/>
          <w:color w:val="000000"/>
          <w:lang w:val="ro-RO"/>
        </w:rPr>
        <w:t xml:space="preserve">comunică </w:t>
      </w:r>
      <w:r w:rsidRPr="00CA0053">
        <w:rPr>
          <w:noProof/>
          <w:color w:val="000000"/>
          <w:lang w:val="ro-RO"/>
        </w:rPr>
        <w:t>operatorului SEAP respingerea publicării anunţului de intenţie/anunţului de participare/invitaţiei de participare;</w:t>
      </w:r>
    </w:p>
    <w:p w:rsidR="00B574F0" w:rsidRPr="00CA0053" w:rsidRDefault="003F098F" w:rsidP="003F098F">
      <w:pPr>
        <w:spacing w:line="360" w:lineRule="auto"/>
        <w:ind w:firstLine="709"/>
        <w:jc w:val="both"/>
        <w:rPr>
          <w:noProof/>
          <w:color w:val="000000"/>
          <w:lang w:val="ro-RO"/>
        </w:rPr>
      </w:pPr>
      <w:r w:rsidRPr="00CA0053">
        <w:rPr>
          <w:noProof/>
          <w:color w:val="000000"/>
          <w:lang w:val="ro-RO"/>
        </w:rPr>
        <w:t xml:space="preserve">b) </w:t>
      </w:r>
      <w:r w:rsidR="002F4B58" w:rsidRPr="00CA0053">
        <w:rPr>
          <w:noProof/>
          <w:color w:val="000000"/>
          <w:lang w:val="ro-RO"/>
        </w:rPr>
        <w:t>motivează decizia de respingere a publicării anunţului de intenţie/anunţului de participare/invitaţiei de participare, indicând toate erorile sau omisiunile identificate şi modul în care erorile/omisiunile pot fi remediate</w:t>
      </w:r>
      <w:r w:rsidRPr="00CA0053">
        <w:rPr>
          <w:noProof/>
          <w:color w:val="000000"/>
          <w:lang w:val="ro-RO"/>
        </w:rPr>
        <w:t>.</w:t>
      </w:r>
      <w:r w:rsidR="00B574F0" w:rsidRPr="00CA0053">
        <w:rPr>
          <w:noProof/>
          <w:color w:val="000000"/>
          <w:lang w:val="ro-RO"/>
        </w:rPr>
        <w:t>”</w:t>
      </w:r>
    </w:p>
    <w:p w:rsidR="00B574F0" w:rsidRPr="00CA0053" w:rsidRDefault="00B574F0" w:rsidP="00B574F0">
      <w:pPr>
        <w:spacing w:line="360" w:lineRule="auto"/>
        <w:ind w:firstLine="709"/>
        <w:jc w:val="both"/>
        <w:rPr>
          <w:noProof/>
          <w:color w:val="000000"/>
          <w:lang w:val="ro-RO"/>
        </w:rPr>
      </w:pPr>
    </w:p>
    <w:p w:rsidR="00B574F0" w:rsidRPr="00CA0053" w:rsidRDefault="00B574F0" w:rsidP="00A93475">
      <w:pPr>
        <w:numPr>
          <w:ilvl w:val="0"/>
          <w:numId w:val="43"/>
        </w:numPr>
        <w:spacing w:line="360" w:lineRule="auto"/>
        <w:jc w:val="both"/>
        <w:rPr>
          <w:b/>
          <w:noProof/>
          <w:color w:val="000000"/>
          <w:lang w:val="ro-RO"/>
        </w:rPr>
      </w:pPr>
      <w:r w:rsidRPr="00CA0053">
        <w:rPr>
          <w:b/>
          <w:noProof/>
          <w:color w:val="000000"/>
          <w:lang w:val="ro-RO"/>
        </w:rPr>
        <w:t>Articolul 26 se modifică și va avea următorul cuprins:</w:t>
      </w:r>
    </w:p>
    <w:p w:rsidR="003F098F" w:rsidRPr="00CA0053" w:rsidRDefault="00B574F0" w:rsidP="003F098F">
      <w:pPr>
        <w:spacing w:line="360" w:lineRule="auto"/>
        <w:ind w:firstLine="709"/>
        <w:jc w:val="both"/>
        <w:rPr>
          <w:noProof/>
          <w:color w:val="000000"/>
          <w:lang w:val="ro-RO"/>
        </w:rPr>
      </w:pPr>
      <w:r w:rsidRPr="00CA0053">
        <w:rPr>
          <w:noProof/>
          <w:color w:val="000000"/>
          <w:lang w:val="ro-RO"/>
        </w:rPr>
        <w:t xml:space="preserve">„Art. 26 - (1) </w:t>
      </w:r>
      <w:r w:rsidR="003F098F" w:rsidRPr="00CA0053">
        <w:rPr>
          <w:noProof/>
          <w:color w:val="000000"/>
          <w:lang w:val="ro-RO"/>
        </w:rPr>
        <w:t>Anunţurile de intenţie/anunţurile de participare/invitaţiile de participare transmise ulterior remedierii erorilor/omisiunilor constatate conform prevederilor art. 25 sunt considerate anunţuri/invitaţii noi şi fac obiectul tuturor regulilor de transmitere şi verificare prev</w:t>
      </w:r>
      <w:r w:rsidR="0071560A" w:rsidRPr="00CA0053">
        <w:rPr>
          <w:noProof/>
          <w:color w:val="000000"/>
          <w:lang w:val="ro-RO"/>
        </w:rPr>
        <w:t>ă</w:t>
      </w:r>
      <w:r w:rsidR="003F098F" w:rsidRPr="00CA0053">
        <w:rPr>
          <w:noProof/>
          <w:color w:val="000000"/>
          <w:lang w:val="ro-RO"/>
        </w:rPr>
        <w:t>zute în prezenta secţiune.</w:t>
      </w:r>
    </w:p>
    <w:p w:rsidR="00B574F0" w:rsidRPr="00CA0053" w:rsidRDefault="00096301" w:rsidP="003F098F">
      <w:pPr>
        <w:spacing w:line="360" w:lineRule="auto"/>
        <w:ind w:firstLine="709"/>
        <w:jc w:val="both"/>
        <w:rPr>
          <w:b/>
          <w:noProof/>
          <w:color w:val="00B050"/>
          <w:lang w:val="ro-RO"/>
        </w:rPr>
      </w:pPr>
      <w:r w:rsidRPr="00CA0053">
        <w:rPr>
          <w:noProof/>
          <w:color w:val="000000"/>
          <w:lang w:val="ro-RO"/>
        </w:rPr>
        <w:t>(2) În cazul î</w:t>
      </w:r>
      <w:r w:rsidR="003F098F" w:rsidRPr="00CA0053">
        <w:rPr>
          <w:noProof/>
          <w:color w:val="000000"/>
          <w:lang w:val="ro-RO"/>
        </w:rPr>
        <w:t>n care, după publicarea unui anunţ/invitaţii de participare, intervin anumite modificări faţă de informaţiile deja publicate</w:t>
      </w:r>
      <w:r w:rsidR="000E26F1" w:rsidRPr="00CA0053">
        <w:rPr>
          <w:noProof/>
          <w:color w:val="000000"/>
          <w:lang w:val="ro-RO"/>
        </w:rPr>
        <w:t xml:space="preserve"> în cuprinsul anunțului/invitației de participare</w:t>
      </w:r>
      <w:r w:rsidR="003F098F" w:rsidRPr="00CA0053">
        <w:rPr>
          <w:noProof/>
          <w:color w:val="000000"/>
          <w:lang w:val="ro-RO"/>
        </w:rPr>
        <w:t>, autoritatea contractantă transmite spre publicare o erată la anunţul/invitaţia iniţial(ă</w:t>
      </w:r>
      <w:r w:rsidR="00AA59AD" w:rsidRPr="00CA0053">
        <w:rPr>
          <w:noProof/>
          <w:color w:val="000000"/>
          <w:lang w:val="ro-RO"/>
        </w:rPr>
        <w:t>).</w:t>
      </w:r>
      <w:r w:rsidR="00F5594D" w:rsidRPr="00CA0053">
        <w:rPr>
          <w:noProof/>
          <w:color w:val="000000"/>
          <w:lang w:val="ro-RO"/>
        </w:rPr>
        <w:t>”</w:t>
      </w:r>
    </w:p>
    <w:p w:rsidR="00B574F0" w:rsidRPr="00CA0053" w:rsidRDefault="00B574F0" w:rsidP="00B574F0">
      <w:pPr>
        <w:spacing w:line="360" w:lineRule="auto"/>
        <w:ind w:firstLine="709"/>
        <w:jc w:val="both"/>
        <w:rPr>
          <w:noProof/>
          <w:color w:val="000000"/>
          <w:lang w:val="ro-RO"/>
        </w:rPr>
      </w:pPr>
    </w:p>
    <w:p w:rsidR="00B574F0" w:rsidRPr="00CA0053" w:rsidRDefault="00E810A1" w:rsidP="00F5594D">
      <w:pPr>
        <w:numPr>
          <w:ilvl w:val="0"/>
          <w:numId w:val="43"/>
        </w:numPr>
        <w:spacing w:line="360" w:lineRule="auto"/>
        <w:jc w:val="both"/>
        <w:rPr>
          <w:b/>
          <w:noProof/>
          <w:color w:val="000000"/>
          <w:lang w:val="ro-RO"/>
        </w:rPr>
      </w:pPr>
      <w:r w:rsidRPr="00CA0053">
        <w:rPr>
          <w:b/>
          <w:noProof/>
          <w:color w:val="000000"/>
          <w:lang w:val="ro-RO"/>
        </w:rPr>
        <w:t>A</w:t>
      </w:r>
      <w:r w:rsidR="00CA42FD" w:rsidRPr="00CA0053">
        <w:rPr>
          <w:b/>
          <w:noProof/>
          <w:color w:val="000000"/>
          <w:lang w:val="ro-RO"/>
        </w:rPr>
        <w:t>lineatul</w:t>
      </w:r>
      <w:r w:rsidR="00B574F0" w:rsidRPr="00CA0053">
        <w:rPr>
          <w:b/>
          <w:noProof/>
          <w:color w:val="000000"/>
          <w:lang w:val="ro-RO"/>
        </w:rPr>
        <w:t xml:space="preserve"> (1)</w:t>
      </w:r>
      <w:r w:rsidRPr="00CA0053">
        <w:rPr>
          <w:b/>
          <w:noProof/>
          <w:color w:val="000000"/>
          <w:lang w:val="ro-RO"/>
        </w:rPr>
        <w:t xml:space="preserve"> al articolului 27</w:t>
      </w:r>
      <w:r w:rsidR="00B574F0" w:rsidRPr="00CA0053">
        <w:rPr>
          <w:b/>
          <w:noProof/>
          <w:color w:val="000000"/>
          <w:lang w:val="ro-RO"/>
        </w:rPr>
        <w:t xml:space="preserve"> se modifică și v</w:t>
      </w:r>
      <w:r w:rsidR="00CA42FD" w:rsidRPr="00CA0053">
        <w:rPr>
          <w:b/>
          <w:noProof/>
          <w:color w:val="000000"/>
          <w:lang w:val="ro-RO"/>
        </w:rPr>
        <w:t>a</w:t>
      </w:r>
      <w:r w:rsidR="00B574F0" w:rsidRPr="00CA0053">
        <w:rPr>
          <w:b/>
          <w:noProof/>
          <w:color w:val="000000"/>
          <w:lang w:val="ro-RO"/>
        </w:rPr>
        <w:t xml:space="preserve"> avea următorul cuprins:</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lastRenderedPageBreak/>
        <w:t xml:space="preserve">„(1) Operatorul SEAP </w:t>
      </w:r>
      <w:r w:rsidR="00B07DEE" w:rsidRPr="00CA0053">
        <w:rPr>
          <w:noProof/>
          <w:color w:val="000000"/>
          <w:lang w:val="ro-RO"/>
        </w:rPr>
        <w:t>poate</w:t>
      </w:r>
      <w:r w:rsidRPr="00CA0053">
        <w:rPr>
          <w:noProof/>
          <w:color w:val="000000"/>
          <w:lang w:val="ro-RO"/>
        </w:rPr>
        <w:t xml:space="preserve"> publica anunţul de intenţie/anunţul de participare/invitaţia de participare/erata transmis(ă) de autoritatea contractantă sau transmite anunţul/erata spre publicare în Jurnalul Oficial al Uniunii Europene, </w:t>
      </w:r>
      <w:r w:rsidR="00CE0FAF" w:rsidRPr="00CA0053">
        <w:rPr>
          <w:noProof/>
          <w:color w:val="000000"/>
          <w:lang w:val="ro-RO"/>
        </w:rPr>
        <w:t>numai după</w:t>
      </w:r>
      <w:r w:rsidRPr="00CA0053">
        <w:rPr>
          <w:noProof/>
          <w:color w:val="000000"/>
          <w:lang w:val="ro-RO"/>
        </w:rPr>
        <w:t xml:space="preserve"> obţinerea acceptului de publicare emis de Autoritatea Naţională pentru Reglementarea şi Mon</w:t>
      </w:r>
      <w:r w:rsidR="00447CDE" w:rsidRPr="00CA0053">
        <w:rPr>
          <w:noProof/>
          <w:color w:val="000000"/>
          <w:lang w:val="ro-RO"/>
        </w:rPr>
        <w:t>itorizarea Achiziţiilor Publice, în condiţiile prevăzute de ordonanţa de urgenţă.”</w:t>
      </w:r>
    </w:p>
    <w:p w:rsidR="00CA42FD" w:rsidRPr="00CA0053" w:rsidRDefault="00CA42FD" w:rsidP="00CA42FD">
      <w:pPr>
        <w:spacing w:line="360" w:lineRule="auto"/>
        <w:ind w:firstLine="709"/>
        <w:jc w:val="both"/>
        <w:rPr>
          <w:noProof/>
          <w:color w:val="000000"/>
          <w:lang w:val="ro-RO"/>
        </w:rPr>
      </w:pPr>
    </w:p>
    <w:p w:rsidR="002C1335" w:rsidRPr="00CA0053" w:rsidRDefault="00891F0A" w:rsidP="002C1335">
      <w:pPr>
        <w:numPr>
          <w:ilvl w:val="0"/>
          <w:numId w:val="43"/>
        </w:numPr>
        <w:spacing w:line="360" w:lineRule="auto"/>
        <w:jc w:val="both"/>
        <w:rPr>
          <w:b/>
          <w:noProof/>
          <w:color w:val="000000"/>
          <w:lang w:val="ro-RO"/>
        </w:rPr>
      </w:pPr>
      <w:r w:rsidRPr="00CA0053">
        <w:rPr>
          <w:b/>
          <w:noProof/>
          <w:color w:val="000000"/>
          <w:lang w:val="ro-RO"/>
        </w:rPr>
        <w:t>D</w:t>
      </w:r>
      <w:r w:rsidR="00CA42FD" w:rsidRPr="00CA0053">
        <w:rPr>
          <w:b/>
          <w:noProof/>
          <w:color w:val="000000"/>
          <w:lang w:val="ro-RO"/>
        </w:rPr>
        <w:t xml:space="preserve">upă alineatul (1) </w:t>
      </w:r>
      <w:r w:rsidRPr="00CA0053">
        <w:rPr>
          <w:b/>
          <w:noProof/>
          <w:color w:val="000000"/>
          <w:lang w:val="ro-RO"/>
        </w:rPr>
        <w:t>al articolului 27</w:t>
      </w:r>
      <w:r w:rsidR="00213822" w:rsidRPr="00CA0053">
        <w:rPr>
          <w:b/>
          <w:noProof/>
          <w:color w:val="000000"/>
          <w:lang w:val="ro-RO"/>
        </w:rPr>
        <w:t>,</w:t>
      </w:r>
      <w:r w:rsidRPr="00CA0053">
        <w:rPr>
          <w:b/>
          <w:noProof/>
          <w:color w:val="000000"/>
          <w:lang w:val="ro-RO"/>
        </w:rPr>
        <w:t xml:space="preserve"> </w:t>
      </w:r>
      <w:r w:rsidR="00CA42FD" w:rsidRPr="00CA0053">
        <w:rPr>
          <w:b/>
          <w:noProof/>
          <w:color w:val="000000"/>
          <w:lang w:val="ro-RO"/>
        </w:rPr>
        <w:t>se introduce un nou alineat, alin</w:t>
      </w:r>
      <w:r w:rsidR="00B24BA1" w:rsidRPr="00CA0053">
        <w:rPr>
          <w:b/>
          <w:noProof/>
          <w:color w:val="000000"/>
          <w:lang w:val="ro-RO"/>
        </w:rPr>
        <w:t>.</w:t>
      </w:r>
      <w:r w:rsidR="00CA42FD" w:rsidRPr="00CA0053">
        <w:rPr>
          <w:b/>
          <w:noProof/>
          <w:color w:val="000000"/>
          <w:lang w:val="ro-RO"/>
        </w:rPr>
        <w:t xml:space="preserve"> (1</w:t>
      </w:r>
      <w:r w:rsidR="00CA42FD" w:rsidRPr="00CA0053">
        <w:rPr>
          <w:b/>
          <w:noProof/>
          <w:color w:val="000000"/>
          <w:vertAlign w:val="superscript"/>
          <w:lang w:val="ro-RO"/>
        </w:rPr>
        <w:t>1</w:t>
      </w:r>
      <w:r w:rsidR="00CA42FD" w:rsidRPr="00CA0053">
        <w:rPr>
          <w:b/>
          <w:noProof/>
          <w:color w:val="000000"/>
          <w:lang w:val="ro-RO"/>
        </w:rPr>
        <w:t xml:space="preserve">), cu </w:t>
      </w:r>
    </w:p>
    <w:p w:rsidR="00CA42FD" w:rsidRPr="00CA0053" w:rsidRDefault="00CA42FD" w:rsidP="002C1335">
      <w:pPr>
        <w:spacing w:line="360" w:lineRule="auto"/>
        <w:jc w:val="both"/>
        <w:rPr>
          <w:b/>
          <w:noProof/>
          <w:color w:val="000000"/>
          <w:lang w:val="ro-RO"/>
        </w:rPr>
      </w:pPr>
      <w:r w:rsidRPr="00CA0053">
        <w:rPr>
          <w:b/>
          <w:noProof/>
          <w:color w:val="000000"/>
          <w:lang w:val="ro-RO"/>
        </w:rPr>
        <w:t>următorul cuprins:</w:t>
      </w:r>
    </w:p>
    <w:p w:rsidR="00B574F0" w:rsidRPr="00CA0053" w:rsidRDefault="00CA42FD" w:rsidP="00CA42FD">
      <w:pPr>
        <w:spacing w:line="360" w:lineRule="auto"/>
        <w:ind w:firstLine="709"/>
        <w:jc w:val="both"/>
        <w:rPr>
          <w:noProof/>
          <w:color w:val="000000"/>
          <w:lang w:val="ro-RO"/>
        </w:rPr>
      </w:pPr>
      <w:r w:rsidRPr="00CA0053">
        <w:rPr>
          <w:noProof/>
          <w:color w:val="000000"/>
          <w:lang w:val="ro-RO"/>
        </w:rPr>
        <w:tab/>
        <w:t>„(1</w:t>
      </w:r>
      <w:r w:rsidRPr="00CA0053">
        <w:rPr>
          <w:noProof/>
          <w:color w:val="000000"/>
          <w:vertAlign w:val="superscript"/>
          <w:lang w:val="ro-RO"/>
        </w:rPr>
        <w:t>1</w:t>
      </w:r>
      <w:r w:rsidRPr="00CA0053">
        <w:rPr>
          <w:noProof/>
          <w:color w:val="000000"/>
          <w:lang w:val="ro-RO"/>
        </w:rPr>
        <w:t xml:space="preserve">) </w:t>
      </w:r>
      <w:r w:rsidR="005A3278" w:rsidRPr="00CA0053">
        <w:rPr>
          <w:noProof/>
          <w:color w:val="000000"/>
          <w:lang w:val="ro-RO"/>
        </w:rPr>
        <w:t>Excepţie de la alin. (1) fac eratele generate automat de către SEAP</w:t>
      </w:r>
      <w:r w:rsidR="00AC4C6E" w:rsidRPr="00CA0053">
        <w:rPr>
          <w:lang w:val="ro-RO"/>
        </w:rPr>
        <w:t>, în cazul în care valoarea estimată depășește pragul valoric de la art. 55 alin. (2) din ordonanța de urgență</w:t>
      </w:r>
      <w:r w:rsidR="001B628A" w:rsidRPr="00CA0053">
        <w:rPr>
          <w:noProof/>
          <w:color w:val="000000"/>
          <w:lang w:val="ro-RO"/>
        </w:rPr>
        <w:t>.</w:t>
      </w:r>
      <w:r w:rsidRPr="00CA0053">
        <w:rPr>
          <w:noProof/>
          <w:color w:val="000000"/>
          <w:lang w:val="ro-RO"/>
        </w:rPr>
        <w:t>”</w:t>
      </w:r>
    </w:p>
    <w:p w:rsidR="00CA42FD" w:rsidRPr="00CA0053" w:rsidRDefault="00CA42FD" w:rsidP="00CA42FD">
      <w:pPr>
        <w:spacing w:line="360" w:lineRule="auto"/>
        <w:ind w:firstLine="709"/>
        <w:jc w:val="both"/>
        <w:rPr>
          <w:noProof/>
          <w:color w:val="000000"/>
          <w:lang w:val="ro-RO"/>
        </w:rPr>
      </w:pPr>
    </w:p>
    <w:p w:rsidR="008148AF" w:rsidRPr="00CA0053" w:rsidRDefault="00E810A1" w:rsidP="00213046">
      <w:pPr>
        <w:numPr>
          <w:ilvl w:val="0"/>
          <w:numId w:val="43"/>
        </w:numPr>
        <w:spacing w:line="360" w:lineRule="auto"/>
        <w:jc w:val="both"/>
        <w:rPr>
          <w:b/>
          <w:noProof/>
          <w:color w:val="000000"/>
          <w:lang w:val="ro-RO"/>
        </w:rPr>
      </w:pPr>
      <w:r w:rsidRPr="00CA0053">
        <w:rPr>
          <w:b/>
          <w:noProof/>
          <w:color w:val="000000"/>
          <w:lang w:val="ro-RO"/>
        </w:rPr>
        <w:t>A</w:t>
      </w:r>
      <w:r w:rsidR="008148AF" w:rsidRPr="00CA0053">
        <w:rPr>
          <w:b/>
          <w:noProof/>
          <w:color w:val="000000"/>
          <w:lang w:val="ro-RO"/>
        </w:rPr>
        <w:t xml:space="preserve">lineatul (3) </w:t>
      </w:r>
      <w:r w:rsidRPr="00CA0053">
        <w:rPr>
          <w:b/>
          <w:noProof/>
          <w:color w:val="000000"/>
          <w:lang w:val="ro-RO"/>
        </w:rPr>
        <w:t xml:space="preserve">al articolului 27 </w:t>
      </w:r>
      <w:r w:rsidR="008148AF" w:rsidRPr="00CA0053">
        <w:rPr>
          <w:b/>
          <w:noProof/>
          <w:color w:val="000000"/>
          <w:lang w:val="ro-RO"/>
        </w:rPr>
        <w:t>se modifică și va avea următorul cuprins:</w:t>
      </w:r>
    </w:p>
    <w:p w:rsidR="00B574F0" w:rsidRPr="00CA0053" w:rsidRDefault="004901B3" w:rsidP="00B574F0">
      <w:pPr>
        <w:spacing w:line="360" w:lineRule="auto"/>
        <w:ind w:firstLine="709"/>
        <w:jc w:val="both"/>
        <w:rPr>
          <w:noProof/>
          <w:color w:val="000000"/>
          <w:lang w:val="ro-RO"/>
        </w:rPr>
      </w:pPr>
      <w:r w:rsidRPr="00CA0053">
        <w:rPr>
          <w:noProof/>
          <w:color w:val="000000"/>
          <w:lang w:val="ro-RO"/>
        </w:rPr>
        <w:t>„</w:t>
      </w:r>
      <w:r w:rsidR="00B574F0" w:rsidRPr="00CA0053">
        <w:rPr>
          <w:noProof/>
          <w:color w:val="000000"/>
          <w:lang w:val="ro-RO"/>
        </w:rPr>
        <w:t xml:space="preserve">(3) </w:t>
      </w:r>
      <w:r w:rsidRPr="00CA0053">
        <w:rPr>
          <w:noProof/>
          <w:color w:val="000000"/>
          <w:lang w:val="ro-RO"/>
        </w:rPr>
        <w:t xml:space="preserve">Atunci când stabileşte perioadele limită pentru depunerea ofertelor, autoritatea contractantă </w:t>
      </w:r>
      <w:r w:rsidR="0074178A" w:rsidRPr="00CA0053">
        <w:rPr>
          <w:noProof/>
          <w:color w:val="000000"/>
          <w:lang w:val="ro-RO"/>
        </w:rPr>
        <w:t>ia</w:t>
      </w:r>
      <w:r w:rsidRPr="00CA0053">
        <w:rPr>
          <w:noProof/>
          <w:color w:val="000000"/>
          <w:lang w:val="ro-RO"/>
        </w:rPr>
        <w:t xml:space="preserve"> în calcul şi marja de timp de </w:t>
      </w:r>
      <w:r w:rsidRPr="00CA0053">
        <w:rPr>
          <w:noProof/>
          <w:lang w:val="ro-RO"/>
        </w:rPr>
        <w:t>3 zile lucrătoare</w:t>
      </w:r>
      <w:r w:rsidRPr="00CA0053">
        <w:rPr>
          <w:noProof/>
          <w:color w:val="000000"/>
          <w:lang w:val="ro-RO"/>
        </w:rPr>
        <w:t>, necesară pentru verificarea anunţurilor de participare, care sunt în legătură cu aplicarea procedurii de atribuire a unui contract cu o valoare estimată egală sau mai mare decât pragurile valorice prevăzute la art. 55 alin. (2) din ordonanţa de urgenţă, de către Autoritatea Naţională pentru Reglementarea şi Monitorizarea Achiziţiilor Publice, la care se adaugă o zi lucrătoare în cazul transmiterii acestora către Jurnalul Oficial al Uniunii Europene de către operatorul SEAP, astfel cum este prevăzut la art. 49 alin. (3) din ordonanţa de urgenţă</w:t>
      </w:r>
      <w:r w:rsidR="00B574F0" w:rsidRPr="00CA0053">
        <w:rPr>
          <w:noProof/>
          <w:color w:val="000000"/>
          <w:lang w:val="ro-RO"/>
        </w:rPr>
        <w:t>.”</w:t>
      </w:r>
    </w:p>
    <w:p w:rsidR="00A50F83" w:rsidRPr="00CA0053" w:rsidRDefault="00A50F83" w:rsidP="0004382A">
      <w:pPr>
        <w:spacing w:line="360" w:lineRule="auto"/>
        <w:jc w:val="both"/>
        <w:rPr>
          <w:noProof/>
          <w:color w:val="000000"/>
          <w:lang w:val="ro-RO"/>
        </w:rPr>
      </w:pPr>
    </w:p>
    <w:p w:rsidR="00A50F83" w:rsidRPr="00CA0053" w:rsidRDefault="00410EE0" w:rsidP="00213046">
      <w:pPr>
        <w:numPr>
          <w:ilvl w:val="0"/>
          <w:numId w:val="43"/>
        </w:numPr>
        <w:spacing w:line="360" w:lineRule="auto"/>
        <w:jc w:val="both"/>
        <w:rPr>
          <w:b/>
          <w:noProof/>
          <w:color w:val="000000"/>
          <w:lang w:val="ro-RO"/>
        </w:rPr>
      </w:pPr>
      <w:r w:rsidRPr="00CA0053">
        <w:rPr>
          <w:b/>
          <w:noProof/>
          <w:color w:val="000000"/>
          <w:lang w:val="ro-RO"/>
        </w:rPr>
        <w:t>Articolul</w:t>
      </w:r>
      <w:r w:rsidR="00891F0A" w:rsidRPr="00CA0053">
        <w:rPr>
          <w:b/>
          <w:noProof/>
          <w:color w:val="000000"/>
          <w:lang w:val="ro-RO"/>
        </w:rPr>
        <w:t xml:space="preserve"> 28</w:t>
      </w:r>
      <w:r w:rsidRPr="00CA0053">
        <w:rPr>
          <w:b/>
          <w:noProof/>
          <w:color w:val="000000"/>
          <w:lang w:val="ro-RO"/>
        </w:rPr>
        <w:t xml:space="preserve"> se modifică și va avea următorul cuprins</w:t>
      </w:r>
      <w:r w:rsidR="00A50F83" w:rsidRPr="00CA0053">
        <w:rPr>
          <w:b/>
          <w:noProof/>
          <w:color w:val="000000"/>
          <w:lang w:val="ro-RO"/>
        </w:rPr>
        <w:t>:</w:t>
      </w:r>
    </w:p>
    <w:p w:rsidR="00410EE0" w:rsidRPr="00CA0053" w:rsidRDefault="00A50F83" w:rsidP="00B574F0">
      <w:pPr>
        <w:spacing w:line="360" w:lineRule="auto"/>
        <w:ind w:firstLine="709"/>
        <w:jc w:val="both"/>
        <w:rPr>
          <w:noProof/>
          <w:color w:val="000000"/>
          <w:lang w:val="ro-RO"/>
        </w:rPr>
      </w:pPr>
      <w:r w:rsidRPr="00CA0053">
        <w:rPr>
          <w:noProof/>
          <w:color w:val="000000"/>
          <w:lang w:val="ro-RO"/>
        </w:rPr>
        <w:t>„</w:t>
      </w:r>
      <w:r w:rsidR="00410EE0" w:rsidRPr="00CA0053">
        <w:rPr>
          <w:noProof/>
          <w:color w:val="000000"/>
          <w:lang w:val="ro-RO"/>
        </w:rPr>
        <w:t xml:space="preserve">(1) </w:t>
      </w:r>
      <w:r w:rsidR="0004382A" w:rsidRPr="00CA0053">
        <w:rPr>
          <w:noProof/>
          <w:color w:val="000000"/>
          <w:lang w:val="ro-RO"/>
        </w:rPr>
        <w:t xml:space="preserve">Operatorul SEAP </w:t>
      </w:r>
      <w:r w:rsidR="00137C3B" w:rsidRPr="00CA0053">
        <w:rPr>
          <w:noProof/>
          <w:color w:val="000000"/>
          <w:lang w:val="ro-RO"/>
        </w:rPr>
        <w:t xml:space="preserve">publică </w:t>
      </w:r>
      <w:r w:rsidR="0004382A" w:rsidRPr="00CA0053">
        <w:rPr>
          <w:noProof/>
          <w:color w:val="000000"/>
          <w:lang w:val="ro-RO"/>
        </w:rPr>
        <w:t>în SEAP anunţul prevăzut la art. 49 alin. (2) lit. a) d</w:t>
      </w:r>
      <w:r w:rsidR="00096301" w:rsidRPr="00CA0053">
        <w:rPr>
          <w:noProof/>
          <w:color w:val="000000"/>
          <w:lang w:val="ro-RO"/>
        </w:rPr>
        <w:t>i</w:t>
      </w:r>
      <w:r w:rsidR="0004382A" w:rsidRPr="00CA0053">
        <w:rPr>
          <w:noProof/>
          <w:color w:val="000000"/>
          <w:lang w:val="ro-RO"/>
        </w:rPr>
        <w:t>n ordonanța de urgență, în cel mult două zile lucrătoare de la primirea acceptului de publicare, dar în nici un caz înainte de data transmiterii acestuia spre publicare în Jurnalul Oficial al Uniunii Europene.</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 xml:space="preserve">(2) Operatorul SEAP </w:t>
      </w:r>
      <w:r w:rsidR="00137C3B" w:rsidRPr="00CA0053">
        <w:rPr>
          <w:noProof/>
          <w:color w:val="000000"/>
          <w:lang w:val="ro-RO"/>
        </w:rPr>
        <w:t xml:space="preserve">publică </w:t>
      </w:r>
      <w:r w:rsidRPr="00CA0053">
        <w:rPr>
          <w:noProof/>
          <w:color w:val="000000"/>
          <w:lang w:val="ro-RO"/>
        </w:rPr>
        <w:t>în SEAP invitaţia de participare/anunţul de participare prevăzut la art. 49 alin. (2) lit. b) din ordonanța de urgență, în cel mult  o zi lucrătoare de la primirea acceptului de publicare.”</w:t>
      </w:r>
    </w:p>
    <w:p w:rsidR="00DB750F" w:rsidRPr="00CA0053" w:rsidRDefault="00DB750F" w:rsidP="00B574F0">
      <w:pPr>
        <w:spacing w:line="360" w:lineRule="auto"/>
        <w:ind w:firstLine="709"/>
        <w:jc w:val="both"/>
        <w:rPr>
          <w:noProof/>
          <w:color w:val="000000"/>
          <w:lang w:val="ro-RO"/>
        </w:rPr>
      </w:pPr>
    </w:p>
    <w:p w:rsidR="00B574F0" w:rsidRPr="00CA0053" w:rsidRDefault="00E810A1" w:rsidP="00EE2863">
      <w:pPr>
        <w:numPr>
          <w:ilvl w:val="0"/>
          <w:numId w:val="43"/>
        </w:numPr>
        <w:spacing w:line="360" w:lineRule="auto"/>
        <w:jc w:val="both"/>
        <w:rPr>
          <w:b/>
          <w:noProof/>
          <w:color w:val="000000"/>
          <w:lang w:val="ro-RO"/>
        </w:rPr>
      </w:pPr>
      <w:r w:rsidRPr="00CA0053">
        <w:rPr>
          <w:b/>
          <w:noProof/>
          <w:color w:val="000000"/>
          <w:lang w:val="ro-RO"/>
        </w:rPr>
        <w:t>A</w:t>
      </w:r>
      <w:r w:rsidR="00B574F0" w:rsidRPr="00CA0053">
        <w:rPr>
          <w:b/>
          <w:noProof/>
          <w:color w:val="000000"/>
          <w:lang w:val="ro-RO"/>
        </w:rPr>
        <w:t xml:space="preserve">lineatul (2) </w:t>
      </w:r>
      <w:r w:rsidRPr="00CA0053">
        <w:rPr>
          <w:b/>
          <w:noProof/>
          <w:color w:val="000000"/>
          <w:lang w:val="ro-RO"/>
        </w:rPr>
        <w:t xml:space="preserve">al articolului 32 </w:t>
      </w:r>
      <w:r w:rsidR="00B574F0" w:rsidRPr="00CA0053">
        <w:rPr>
          <w:b/>
          <w:noProof/>
          <w:color w:val="000000"/>
          <w:lang w:val="ro-RO"/>
        </w:rPr>
        <w:t>se modifică și va avea următorul cuprins:</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 xml:space="preserve">„(2) Autoritatea contractantă, respectând prevederile art. 78 alin. (2) din ordonanţa de urgenţă, face cunoscute clarificările în legătură cu documentaţia de atribuire, prin crearea unui </w:t>
      </w:r>
      <w:r w:rsidRPr="00CA0053">
        <w:rPr>
          <w:noProof/>
          <w:color w:val="000000"/>
          <w:lang w:val="ro-RO"/>
        </w:rPr>
        <w:lastRenderedPageBreak/>
        <w:t>nou fişier electronic la care se va asigura accesul direct şi nerestricţionat, în mod similar cu accesul la fişierul iniţial</w:t>
      </w:r>
      <w:r w:rsidR="00DE0C3E" w:rsidRPr="00CA0053">
        <w:rPr>
          <w:noProof/>
          <w:color w:val="000000"/>
          <w:lang w:val="ro-RO"/>
        </w:rPr>
        <w:t xml:space="preserve"> al documentației de atribuire</w:t>
      </w:r>
      <w:r w:rsidRPr="00CA0053">
        <w:rPr>
          <w:noProof/>
          <w:color w:val="000000"/>
          <w:lang w:val="ro-RO"/>
        </w:rPr>
        <w:t>.”</w:t>
      </w:r>
    </w:p>
    <w:p w:rsidR="00B574F0" w:rsidRPr="00CA0053" w:rsidRDefault="00B574F0" w:rsidP="00B574F0">
      <w:pPr>
        <w:spacing w:line="360" w:lineRule="auto"/>
        <w:ind w:firstLine="709"/>
        <w:jc w:val="both"/>
        <w:rPr>
          <w:noProof/>
          <w:color w:val="000000"/>
          <w:lang w:val="ro-RO"/>
        </w:rPr>
      </w:pPr>
    </w:p>
    <w:p w:rsidR="00B574F0" w:rsidRPr="00CA0053" w:rsidRDefault="00E810A1" w:rsidP="00833530">
      <w:pPr>
        <w:numPr>
          <w:ilvl w:val="0"/>
          <w:numId w:val="43"/>
        </w:numPr>
        <w:spacing w:line="360" w:lineRule="auto"/>
        <w:jc w:val="both"/>
        <w:rPr>
          <w:b/>
          <w:noProof/>
          <w:color w:val="000000"/>
          <w:lang w:val="ro-RO"/>
        </w:rPr>
      </w:pPr>
      <w:r w:rsidRPr="00CA0053">
        <w:rPr>
          <w:b/>
          <w:noProof/>
          <w:color w:val="000000"/>
          <w:lang w:val="ro-RO"/>
        </w:rPr>
        <w:t>A</w:t>
      </w:r>
      <w:r w:rsidR="001A1ACD" w:rsidRPr="00CA0053">
        <w:rPr>
          <w:b/>
          <w:noProof/>
          <w:color w:val="000000"/>
          <w:lang w:val="ro-RO"/>
        </w:rPr>
        <w:t>lineatul (1)</w:t>
      </w:r>
      <w:r w:rsidRPr="00CA0053">
        <w:rPr>
          <w:b/>
          <w:noProof/>
          <w:color w:val="000000"/>
          <w:lang w:val="ro-RO"/>
        </w:rPr>
        <w:t xml:space="preserve"> al articolului 33</w:t>
      </w:r>
      <w:r w:rsidR="001A1ACD" w:rsidRPr="00CA0053">
        <w:rPr>
          <w:b/>
          <w:noProof/>
          <w:color w:val="000000"/>
          <w:lang w:val="ro-RO"/>
        </w:rPr>
        <w:t xml:space="preserve"> </w:t>
      </w:r>
      <w:r w:rsidR="00B574F0" w:rsidRPr="00CA0053">
        <w:rPr>
          <w:b/>
          <w:noProof/>
          <w:color w:val="000000"/>
          <w:lang w:val="ro-RO"/>
        </w:rPr>
        <w:t>se modifică și v</w:t>
      </w:r>
      <w:r w:rsidR="001A1ACD" w:rsidRPr="00CA0053">
        <w:rPr>
          <w:b/>
          <w:noProof/>
          <w:color w:val="000000"/>
          <w:lang w:val="ro-RO"/>
        </w:rPr>
        <w:t>a</w:t>
      </w:r>
      <w:r w:rsidR="00B574F0" w:rsidRPr="00CA0053">
        <w:rPr>
          <w:b/>
          <w:noProof/>
          <w:color w:val="000000"/>
          <w:lang w:val="ro-RO"/>
        </w:rPr>
        <w:t xml:space="preserve"> avea următorul cuprins:</w:t>
      </w:r>
    </w:p>
    <w:p w:rsidR="00B574F0" w:rsidRPr="00CA0053" w:rsidRDefault="00B574F0" w:rsidP="00B574F0">
      <w:pPr>
        <w:spacing w:line="360" w:lineRule="auto"/>
        <w:ind w:firstLine="709"/>
        <w:jc w:val="both"/>
        <w:rPr>
          <w:noProof/>
          <w:color w:val="000000"/>
          <w:lang w:val="ro-RO"/>
        </w:rPr>
      </w:pPr>
      <w:r w:rsidRPr="00CA0053">
        <w:rPr>
          <w:noProof/>
          <w:color w:val="000000"/>
          <w:lang w:val="ro-RO"/>
        </w:rPr>
        <w:t xml:space="preserve">„(1) </w:t>
      </w:r>
      <w:r w:rsidR="009A41CC" w:rsidRPr="00CA0053">
        <w:rPr>
          <w:noProof/>
          <w:color w:val="000000"/>
          <w:lang w:val="ro-RO"/>
        </w:rPr>
        <w:t>Autoritatea contractantă deschide toate ofertele</w:t>
      </w:r>
      <w:r w:rsidR="00681A4E" w:rsidRPr="00CA0053">
        <w:rPr>
          <w:noProof/>
          <w:color w:val="000000"/>
          <w:lang w:val="ro-RO"/>
        </w:rPr>
        <w:t xml:space="preserve"> și documentele care le însoțesc</w:t>
      </w:r>
      <w:r w:rsidR="009A41CC" w:rsidRPr="00CA0053">
        <w:rPr>
          <w:noProof/>
          <w:color w:val="000000"/>
          <w:lang w:val="ro-RO"/>
        </w:rPr>
        <w:t>, cu excepţia celor întârziate sau depuse la o altă adresă</w:t>
      </w:r>
      <w:r w:rsidR="00347FBA" w:rsidRPr="00CA0053">
        <w:rPr>
          <w:noProof/>
          <w:color w:val="000000"/>
          <w:lang w:val="ro-RO"/>
        </w:rPr>
        <w:t>,</w:t>
      </w:r>
      <w:r w:rsidR="009A41CC" w:rsidRPr="00CA0053">
        <w:rPr>
          <w:noProof/>
          <w:color w:val="000000"/>
          <w:lang w:val="ro-RO"/>
        </w:rPr>
        <w:t xml:space="preserve"> la data, ora şi locul indicate în anunţul de participare. În cazul în care devine necesară prelungirea termenului de depunere a ofertelor în condiţiile art. 72 din ordonanţa de urgenţă, autoritatea contractantă precizează această modificare printr-o erată la anunţul de participare, care trebuie însă transmisă spre publicare în SEAP cu cel puțin trei zile lucrătoare înainte de data limită stabilită inițial pentru depunerea ofertelor</w:t>
      </w:r>
      <w:r w:rsidR="001A1ACD" w:rsidRPr="00CA0053">
        <w:rPr>
          <w:noProof/>
          <w:color w:val="000000"/>
          <w:lang w:val="ro-RO"/>
        </w:rPr>
        <w:t>.</w:t>
      </w:r>
      <w:r w:rsidR="00891F0A" w:rsidRPr="00CA0053">
        <w:rPr>
          <w:noProof/>
          <w:color w:val="000000"/>
          <w:lang w:val="ro-RO"/>
        </w:rPr>
        <w:t>”</w:t>
      </w:r>
    </w:p>
    <w:p w:rsidR="0078768B" w:rsidRPr="00CA0053" w:rsidRDefault="0078768B" w:rsidP="00B574F0">
      <w:pPr>
        <w:spacing w:line="360" w:lineRule="auto"/>
        <w:ind w:firstLine="709"/>
        <w:jc w:val="both"/>
        <w:rPr>
          <w:noProof/>
          <w:color w:val="000000"/>
          <w:lang w:val="ro-RO"/>
        </w:rPr>
      </w:pPr>
    </w:p>
    <w:p w:rsidR="00B574F0" w:rsidRPr="00CA0053" w:rsidRDefault="001A422B" w:rsidP="00833530">
      <w:pPr>
        <w:numPr>
          <w:ilvl w:val="0"/>
          <w:numId w:val="43"/>
        </w:numPr>
        <w:spacing w:line="360" w:lineRule="auto"/>
        <w:jc w:val="both"/>
        <w:rPr>
          <w:b/>
          <w:noProof/>
          <w:lang w:val="ro-RO"/>
        </w:rPr>
      </w:pPr>
      <w:r w:rsidRPr="00CA0053">
        <w:rPr>
          <w:b/>
          <w:noProof/>
          <w:lang w:val="ro-RO"/>
        </w:rPr>
        <w:t>La articolul 33 alineatul (3)</w:t>
      </w:r>
      <w:r w:rsidR="00891F0A" w:rsidRPr="00CA0053">
        <w:rPr>
          <w:b/>
          <w:noProof/>
          <w:lang w:val="ro-RO"/>
        </w:rPr>
        <w:t>,</w:t>
      </w:r>
      <w:r w:rsidRPr="00CA0053">
        <w:rPr>
          <w:b/>
          <w:noProof/>
          <w:lang w:val="ro-RO"/>
        </w:rPr>
        <w:t xml:space="preserve"> litera b) se modifică și va avea următorul cuprins:</w:t>
      </w:r>
    </w:p>
    <w:p w:rsidR="00B574F0" w:rsidRPr="00CA0053" w:rsidRDefault="001A1ACD" w:rsidP="00B574F0">
      <w:pPr>
        <w:spacing w:line="360" w:lineRule="auto"/>
        <w:ind w:firstLine="709"/>
        <w:jc w:val="both"/>
        <w:rPr>
          <w:noProof/>
          <w:lang w:val="ro-RO"/>
        </w:rPr>
      </w:pPr>
      <w:r w:rsidRPr="00CA0053">
        <w:rPr>
          <w:noProof/>
          <w:lang w:val="ro-RO"/>
        </w:rPr>
        <w:t>„</w:t>
      </w:r>
      <w:r w:rsidR="00B574F0" w:rsidRPr="00CA0053">
        <w:rPr>
          <w:noProof/>
          <w:lang w:val="ro-RO"/>
        </w:rPr>
        <w:t>b) nu sunt însoţite de garanţia de participare, în cuantumul şi având perioada de valabilitate solicitate în documentaţia de atribuire.</w:t>
      </w:r>
      <w:r w:rsidRPr="00CA0053">
        <w:rPr>
          <w:noProof/>
          <w:lang w:val="ro-RO"/>
        </w:rPr>
        <w:t>”</w:t>
      </w:r>
    </w:p>
    <w:p w:rsidR="00EB0CF7" w:rsidRPr="00CA0053" w:rsidRDefault="00EB0CF7" w:rsidP="00CA10E4">
      <w:pPr>
        <w:spacing w:line="360" w:lineRule="auto"/>
        <w:jc w:val="both"/>
        <w:rPr>
          <w:noProof/>
          <w:color w:val="000000"/>
          <w:lang w:val="ro-RO"/>
        </w:rPr>
      </w:pPr>
      <w:r w:rsidRPr="00CA0053">
        <w:rPr>
          <w:noProof/>
          <w:color w:val="000000"/>
          <w:lang w:val="ro-RO"/>
        </w:rPr>
        <w:cr/>
      </w:r>
    </w:p>
    <w:p w:rsidR="00DC7B2F" w:rsidRPr="00CA0053" w:rsidRDefault="00DC7B2F" w:rsidP="00DC7B2F">
      <w:pPr>
        <w:numPr>
          <w:ilvl w:val="0"/>
          <w:numId w:val="43"/>
        </w:numPr>
        <w:spacing w:line="360" w:lineRule="auto"/>
        <w:jc w:val="both"/>
        <w:rPr>
          <w:b/>
          <w:noProof/>
          <w:lang w:val="ro-RO"/>
        </w:rPr>
      </w:pPr>
      <w:r w:rsidRPr="00CA0053">
        <w:rPr>
          <w:b/>
          <w:noProof/>
          <w:lang w:val="ro-RO"/>
        </w:rPr>
        <w:t xml:space="preserve">La articolul 34 </w:t>
      </w:r>
      <w:r w:rsidR="00D70C8F" w:rsidRPr="00CA0053">
        <w:rPr>
          <w:b/>
          <w:noProof/>
          <w:lang w:val="ro-RO"/>
        </w:rPr>
        <w:t xml:space="preserve">alineatul </w:t>
      </w:r>
      <w:r w:rsidRPr="00CA0053">
        <w:rPr>
          <w:b/>
          <w:noProof/>
          <w:lang w:val="ro-RO"/>
        </w:rPr>
        <w:t>(1) se modifică și va avea următorul cuprins:</w:t>
      </w:r>
    </w:p>
    <w:p w:rsidR="000701DF" w:rsidRPr="00CA0053" w:rsidRDefault="00C739EE" w:rsidP="00C739EE">
      <w:pPr>
        <w:spacing w:line="360" w:lineRule="auto"/>
        <w:ind w:firstLine="709"/>
        <w:jc w:val="both"/>
        <w:rPr>
          <w:noProof/>
          <w:lang w:val="ro-RO"/>
        </w:rPr>
      </w:pPr>
      <w:r w:rsidRPr="00CA0053">
        <w:rPr>
          <w:noProof/>
          <w:lang w:val="ro-RO"/>
        </w:rPr>
        <w:t xml:space="preserve">„(1) </w:t>
      </w:r>
      <w:r w:rsidR="00DC7B2F" w:rsidRPr="00CA0053">
        <w:rPr>
          <w:noProof/>
          <w:lang w:val="ro-RO"/>
        </w:rPr>
        <w:t>In cazul în care, în cadrul documentaţiei de atribuire, a fost prevăzută obligaţia îndeplinirii unor criterii de calificare, astfel cum sunt acestea prevăzute la ar</w:t>
      </w:r>
      <w:r w:rsidR="005C7FD1" w:rsidRPr="00CA0053">
        <w:rPr>
          <w:noProof/>
          <w:lang w:val="ro-RO"/>
        </w:rPr>
        <w:t>t. 176 din ordonanţa de urgență, și fără a afecta prevederile art. 11 alin. (5) – (6),</w:t>
      </w:r>
      <w:r w:rsidR="00DC7B2F" w:rsidRPr="00CA0053">
        <w:rPr>
          <w:noProof/>
          <w:lang w:val="ro-RO"/>
        </w:rPr>
        <w:t xml:space="preserve"> comisia de evaluare are obligaţia verificării modului de</w:t>
      </w:r>
      <w:r w:rsidR="00251497">
        <w:rPr>
          <w:noProof/>
          <w:lang w:val="ro-RO"/>
        </w:rPr>
        <w:t xml:space="preserve"> îndeplinire a acestor criterii</w:t>
      </w:r>
      <w:r w:rsidR="005C7FD1" w:rsidRPr="00CA0053">
        <w:rPr>
          <w:noProof/>
          <w:lang w:val="ro-RO"/>
        </w:rPr>
        <w:t>, exclusiv pe baza d</w:t>
      </w:r>
      <w:r w:rsidRPr="00CA0053">
        <w:rPr>
          <w:noProof/>
          <w:lang w:val="ro-RO"/>
        </w:rPr>
        <w:t>ocumentului</w:t>
      </w:r>
      <w:r w:rsidR="005C7FD1" w:rsidRPr="00CA0053">
        <w:rPr>
          <w:noProof/>
          <w:lang w:val="ro-RO"/>
        </w:rPr>
        <w:t xml:space="preserve"> prevăzut la art. 11 alin. (4)</w:t>
      </w:r>
      <w:r w:rsidR="00DC7B2F" w:rsidRPr="00CA0053">
        <w:rPr>
          <w:noProof/>
          <w:lang w:val="ro-RO"/>
        </w:rPr>
        <w:t>.</w:t>
      </w:r>
      <w:r w:rsidRPr="00CA0053">
        <w:rPr>
          <w:noProof/>
          <w:lang w:val="ro-RO"/>
        </w:rPr>
        <w:t>”</w:t>
      </w:r>
    </w:p>
    <w:p w:rsidR="000701DF" w:rsidRPr="00CA0053" w:rsidRDefault="000701DF" w:rsidP="00C739EE">
      <w:pPr>
        <w:spacing w:line="360" w:lineRule="auto"/>
        <w:ind w:left="420"/>
        <w:jc w:val="both"/>
        <w:rPr>
          <w:noProof/>
          <w:color w:val="000000"/>
          <w:lang w:val="ro-RO"/>
        </w:rPr>
      </w:pPr>
    </w:p>
    <w:p w:rsidR="000701DF" w:rsidRPr="00CA0053" w:rsidRDefault="000701DF" w:rsidP="000701DF">
      <w:pPr>
        <w:numPr>
          <w:ilvl w:val="0"/>
          <w:numId w:val="43"/>
        </w:numPr>
        <w:spacing w:line="360" w:lineRule="auto"/>
        <w:jc w:val="both"/>
        <w:rPr>
          <w:b/>
          <w:noProof/>
          <w:lang w:val="ro-RO"/>
        </w:rPr>
      </w:pPr>
      <w:r w:rsidRPr="00CA0053">
        <w:rPr>
          <w:b/>
          <w:noProof/>
          <w:lang w:val="ro-RO"/>
        </w:rPr>
        <w:t>Articolul 35 se modifică și va avea următorul cuprins:</w:t>
      </w:r>
    </w:p>
    <w:p w:rsidR="00CC3A68" w:rsidRPr="00CA0053" w:rsidRDefault="00C739EE" w:rsidP="00C739EE">
      <w:pPr>
        <w:spacing w:line="360" w:lineRule="auto"/>
        <w:ind w:firstLine="709"/>
        <w:jc w:val="both"/>
        <w:rPr>
          <w:noProof/>
          <w:lang w:val="ro-RO"/>
        </w:rPr>
      </w:pPr>
      <w:r w:rsidRPr="00CA0053">
        <w:rPr>
          <w:noProof/>
          <w:lang w:val="ro-RO"/>
        </w:rPr>
        <w:t xml:space="preserve">„(1) </w:t>
      </w:r>
      <w:r w:rsidR="00CC3A68" w:rsidRPr="00CA0053">
        <w:rPr>
          <w:noProof/>
          <w:lang w:val="ro-RO"/>
        </w:rPr>
        <w:t xml:space="preserve">Pe parcursul analizării şi verificării ofertei, comisia de evaluare are dreptul de a solicita oricând clarificări sau completări ale documentelor prezentate de ofertanți pentru demonstrarea conformităţii ofertei cu cerinţele solicitate. </w:t>
      </w:r>
    </w:p>
    <w:p w:rsidR="008A2430" w:rsidRPr="00CA0053" w:rsidRDefault="00C739EE" w:rsidP="00C739EE">
      <w:pPr>
        <w:spacing w:line="360" w:lineRule="auto"/>
        <w:ind w:firstLine="709"/>
        <w:jc w:val="both"/>
        <w:rPr>
          <w:noProof/>
          <w:lang w:val="ro-RO"/>
        </w:rPr>
      </w:pPr>
      <w:r w:rsidRPr="00CA0053">
        <w:rPr>
          <w:noProof/>
          <w:lang w:val="ro-RO"/>
        </w:rPr>
        <w:t xml:space="preserve">(2) </w:t>
      </w:r>
      <w:r w:rsidR="00CC3A68" w:rsidRPr="00CA0053">
        <w:rPr>
          <w:noProof/>
          <w:lang w:val="ro-RO"/>
        </w:rPr>
        <w:t>Comisia de evaluare are dreptul de a solicita clarificări sau completări ale documentelor prezentate de ofertantul care își demonstrează îndeplinirea criteriilor de calificare conform prevederilor art. 11 (alin. (5).</w:t>
      </w:r>
      <w:r w:rsidRPr="00CA0053">
        <w:rPr>
          <w:noProof/>
          <w:lang w:val="ro-RO"/>
        </w:rPr>
        <w:t>”</w:t>
      </w:r>
    </w:p>
    <w:p w:rsidR="00C739EE" w:rsidRPr="00CA0053" w:rsidRDefault="00C739EE" w:rsidP="00C739EE">
      <w:pPr>
        <w:spacing w:line="360" w:lineRule="auto"/>
        <w:ind w:firstLine="709"/>
        <w:jc w:val="both"/>
        <w:rPr>
          <w:noProof/>
          <w:lang w:val="ro-RO"/>
        </w:rPr>
      </w:pPr>
    </w:p>
    <w:p w:rsidR="008A2430" w:rsidRPr="00CA0053" w:rsidRDefault="008A2430" w:rsidP="008A2430">
      <w:pPr>
        <w:numPr>
          <w:ilvl w:val="0"/>
          <w:numId w:val="43"/>
        </w:numPr>
        <w:spacing w:line="360" w:lineRule="auto"/>
        <w:jc w:val="both"/>
        <w:rPr>
          <w:b/>
          <w:noProof/>
          <w:color w:val="000000"/>
          <w:lang w:val="ro-RO"/>
        </w:rPr>
      </w:pPr>
      <w:r w:rsidRPr="00CA0053">
        <w:rPr>
          <w:b/>
          <w:noProof/>
          <w:color w:val="000000"/>
          <w:lang w:val="ro-RO"/>
        </w:rPr>
        <w:t xml:space="preserve">La articolul 36 alineatul (2), litera b) se </w:t>
      </w:r>
      <w:r w:rsidR="00EE76BB" w:rsidRPr="00CA0053">
        <w:rPr>
          <w:b/>
          <w:noProof/>
          <w:color w:val="000000"/>
          <w:lang w:val="ro-RO"/>
        </w:rPr>
        <w:t>modifică și va avea următorul cuprins</w:t>
      </w:r>
      <w:r w:rsidRPr="00CA0053">
        <w:rPr>
          <w:b/>
          <w:noProof/>
          <w:color w:val="000000"/>
          <w:lang w:val="ro-RO"/>
        </w:rPr>
        <w:t>:</w:t>
      </w:r>
    </w:p>
    <w:p w:rsidR="00C739EE" w:rsidRPr="00CA0053" w:rsidRDefault="00C739EE" w:rsidP="00C739EE">
      <w:pPr>
        <w:spacing w:line="360" w:lineRule="auto"/>
        <w:ind w:firstLine="709"/>
        <w:jc w:val="both"/>
        <w:rPr>
          <w:noProof/>
          <w:color w:val="000000"/>
          <w:lang w:val="ro-RO"/>
        </w:rPr>
      </w:pPr>
      <w:r w:rsidRPr="00CA0053">
        <w:rPr>
          <w:noProof/>
          <w:color w:val="000000"/>
          <w:lang w:val="ro-RO"/>
        </w:rPr>
        <w:t>„</w:t>
      </w:r>
      <w:r w:rsidR="008A2430" w:rsidRPr="00CA0053">
        <w:rPr>
          <w:noProof/>
          <w:color w:val="000000"/>
          <w:lang w:val="ro-RO"/>
        </w:rPr>
        <w:t xml:space="preserve">b) </w:t>
      </w:r>
      <w:r w:rsidR="00EE76BB" w:rsidRPr="00CA0053">
        <w:rPr>
          <w:noProof/>
          <w:color w:val="000000"/>
          <w:lang w:val="ro-RO"/>
        </w:rPr>
        <w:t xml:space="preserve">conţine propuneri de modificare a clauzelor contractuale pe care le-a stabilit autoritatea contractantă în cadrul documentaţiei de atribuire, care sunt în mod evident </w:t>
      </w:r>
      <w:r w:rsidR="00EE76BB" w:rsidRPr="00CA0053">
        <w:rPr>
          <w:noProof/>
          <w:color w:val="000000"/>
          <w:lang w:val="ro-RO"/>
        </w:rPr>
        <w:lastRenderedPageBreak/>
        <w:t xml:space="preserve">dezavantajoase pentru aceasta din urmă, iar ofertantul, deşi a fost informat cu privire la respectiva situaţie, nu acceptă renunţarea la clauzele respective; </w:t>
      </w:r>
    </w:p>
    <w:p w:rsidR="00C739EE" w:rsidRPr="00CA0053" w:rsidRDefault="00EE76BB" w:rsidP="00C739EE">
      <w:pPr>
        <w:spacing w:line="360" w:lineRule="auto"/>
        <w:ind w:firstLine="709"/>
        <w:jc w:val="both"/>
        <w:rPr>
          <w:noProof/>
          <w:color w:val="000000"/>
          <w:lang w:val="ro-RO"/>
        </w:rPr>
      </w:pPr>
      <w:r w:rsidRPr="00CA0053">
        <w:rPr>
          <w:noProof/>
          <w:color w:val="000000"/>
          <w:lang w:val="ro-RO"/>
        </w:rPr>
        <w:t>Prin clauză dezavantajoasă se înțelege, oricare dintre următoarele situații:</w:t>
      </w:r>
    </w:p>
    <w:p w:rsidR="00EE76BB" w:rsidRPr="00CA0053" w:rsidRDefault="00EE76BB" w:rsidP="00C739EE">
      <w:pPr>
        <w:spacing w:line="360" w:lineRule="auto"/>
        <w:ind w:firstLine="709"/>
        <w:jc w:val="both"/>
        <w:rPr>
          <w:noProof/>
          <w:color w:val="000000"/>
          <w:lang w:val="ro-RO"/>
        </w:rPr>
      </w:pPr>
      <w:r w:rsidRPr="00CA0053">
        <w:rPr>
          <w:noProof/>
          <w:color w:val="000000"/>
          <w:lang w:val="ro-RO"/>
        </w:rPr>
        <w:t>- o clauză care contravine în mod explicit unei dispoziții legale și/sau are potențialul de a afecta sub orice formă principiul tratamentului egal în sensul că, dacă respectiva clauză contractuală în forma propusă spre modificare, ar fi fost inclusă adusă la cunoștința tuturor potențialilor ofertanți înainte de data limită de depunere a ofertelor atunci, ca urmare a acestui lucru, ar fi existat posibilitatea ca și alți operatori economici să depună oferte sau ar exista posibilitatea ca ofertele depuse să fi prezentat un alt preț, o altă abordare sau alte facilități;</w:t>
      </w:r>
    </w:p>
    <w:p w:rsidR="00EE76BB" w:rsidRPr="00CA0053" w:rsidRDefault="00EE76BB" w:rsidP="008A0909">
      <w:pPr>
        <w:spacing w:line="360" w:lineRule="auto"/>
        <w:ind w:firstLine="709"/>
        <w:jc w:val="both"/>
        <w:rPr>
          <w:noProof/>
          <w:color w:val="000000"/>
          <w:lang w:val="ro-RO"/>
        </w:rPr>
      </w:pPr>
      <w:r w:rsidRPr="00CA0053">
        <w:rPr>
          <w:rFonts w:eastAsia="Calibri"/>
          <w:b/>
          <w:lang w:val="ro-RO"/>
        </w:rPr>
        <w:t xml:space="preserve">- </w:t>
      </w:r>
      <w:r w:rsidRPr="00CA0053">
        <w:rPr>
          <w:rFonts w:eastAsia="Calibri"/>
          <w:lang w:val="ro-RO"/>
        </w:rPr>
        <w:t xml:space="preserve">o </w:t>
      </w:r>
      <w:r w:rsidRPr="00CA0053">
        <w:rPr>
          <w:noProof/>
          <w:color w:val="000000"/>
          <w:lang w:val="ro-RO"/>
        </w:rPr>
        <w:t>clauză</w:t>
      </w:r>
      <w:r w:rsidR="00613FF2" w:rsidRPr="00CA0053">
        <w:rPr>
          <w:noProof/>
          <w:color w:val="000000"/>
          <w:lang w:val="ro-RO"/>
        </w:rPr>
        <w:t xml:space="preserve"> </w:t>
      </w:r>
      <w:r w:rsidRPr="00CA0053">
        <w:rPr>
          <w:noProof/>
          <w:color w:val="000000"/>
          <w:lang w:val="ro-RO"/>
        </w:rPr>
        <w:t>care, deși nu contravine unor prevederi legale, induce în sarcina autorității contractante costuri suplimentare</w:t>
      </w:r>
      <w:r w:rsidR="00275CBC" w:rsidRPr="00CA0053">
        <w:rPr>
          <w:noProof/>
          <w:color w:val="000000"/>
          <w:lang w:val="ro-RO"/>
        </w:rPr>
        <w:t xml:space="preserve"> </w:t>
      </w:r>
      <w:r w:rsidRPr="00CA0053">
        <w:rPr>
          <w:noProof/>
          <w:color w:val="000000"/>
          <w:lang w:val="ro-RO"/>
        </w:rPr>
        <w:t xml:space="preserve"> pentru care nu exis</w:t>
      </w:r>
      <w:r w:rsidR="009B2516" w:rsidRPr="00CA0053">
        <w:rPr>
          <w:noProof/>
          <w:color w:val="000000"/>
          <w:lang w:val="ro-RO"/>
        </w:rPr>
        <w:t>tă nicio justificare rezonabilă;</w:t>
      </w:r>
    </w:p>
    <w:p w:rsidR="00EE76BB" w:rsidRPr="00CA0053" w:rsidRDefault="00EE76BB" w:rsidP="008A0909">
      <w:pPr>
        <w:spacing w:line="360" w:lineRule="auto"/>
        <w:ind w:firstLine="709"/>
        <w:jc w:val="both"/>
        <w:rPr>
          <w:noProof/>
          <w:color w:val="000000"/>
          <w:lang w:val="ro-RO"/>
        </w:rPr>
      </w:pPr>
      <w:r w:rsidRPr="00CA0053">
        <w:rPr>
          <w:noProof/>
          <w:color w:val="000000"/>
          <w:lang w:val="ro-RO"/>
        </w:rPr>
        <w:t>- o clauză care</w:t>
      </w:r>
      <w:r w:rsidR="00613FF2" w:rsidRPr="00CA0053">
        <w:rPr>
          <w:noProof/>
          <w:color w:val="000000"/>
          <w:lang w:val="ro-RO"/>
        </w:rPr>
        <w:t>, deși nu contravine unor prevederi legale și nu induce costuri suplimentare,</w:t>
      </w:r>
      <w:r w:rsidRPr="00CA0053">
        <w:rPr>
          <w:noProof/>
          <w:color w:val="000000"/>
          <w:lang w:val="ro-RO"/>
        </w:rPr>
        <w:t xml:space="preserve"> diminuează în mod substanțial mijloacele și metodele prin care autoritatea contractantă și-a propus să </w:t>
      </w:r>
      <w:r w:rsidR="008A0909" w:rsidRPr="00CA0053">
        <w:rPr>
          <w:noProof/>
          <w:color w:val="000000"/>
          <w:lang w:val="ro-RO"/>
        </w:rPr>
        <w:t>monitorizeze executarea</w:t>
      </w:r>
      <w:r w:rsidRPr="00CA0053">
        <w:rPr>
          <w:noProof/>
          <w:color w:val="000000"/>
          <w:lang w:val="ro-RO"/>
        </w:rPr>
        <w:t xml:space="preserve"> contractului, urmărind maximizarea șanselor de atingere deplină a obiectivelor urmărite prin atribuirea respectivului contract.</w:t>
      </w:r>
    </w:p>
    <w:p w:rsidR="00836365" w:rsidRPr="00CA0053" w:rsidRDefault="00836365" w:rsidP="00B574F0">
      <w:pPr>
        <w:spacing w:line="360" w:lineRule="auto"/>
        <w:ind w:firstLine="709"/>
        <w:jc w:val="both"/>
        <w:rPr>
          <w:noProof/>
          <w:color w:val="000000"/>
          <w:lang w:val="ro-RO"/>
        </w:rPr>
      </w:pPr>
    </w:p>
    <w:p w:rsidR="00CE3183" w:rsidRPr="00CA0053" w:rsidRDefault="00836365" w:rsidP="000701DF">
      <w:pPr>
        <w:numPr>
          <w:ilvl w:val="0"/>
          <w:numId w:val="43"/>
        </w:numPr>
        <w:spacing w:line="360" w:lineRule="auto"/>
        <w:jc w:val="both"/>
        <w:rPr>
          <w:b/>
          <w:noProof/>
          <w:color w:val="000000"/>
          <w:lang w:val="ro-RO"/>
        </w:rPr>
      </w:pPr>
      <w:r w:rsidRPr="00CA0053">
        <w:rPr>
          <w:b/>
          <w:noProof/>
          <w:color w:val="000000"/>
          <w:lang w:val="ro-RO"/>
        </w:rPr>
        <w:t xml:space="preserve">La articolul 36 alineatul (1), după litera g) se introduc </w:t>
      </w:r>
      <w:r w:rsidR="00CE3183" w:rsidRPr="00CA0053">
        <w:rPr>
          <w:b/>
          <w:noProof/>
          <w:color w:val="000000"/>
          <w:lang w:val="ro-RO"/>
        </w:rPr>
        <w:t>trei</w:t>
      </w:r>
      <w:r w:rsidRPr="00CA0053">
        <w:rPr>
          <w:b/>
          <w:noProof/>
          <w:color w:val="000000"/>
          <w:lang w:val="ro-RO"/>
        </w:rPr>
        <w:t xml:space="preserve"> no</w:t>
      </w:r>
      <w:r w:rsidR="007D6779" w:rsidRPr="00CA0053">
        <w:rPr>
          <w:b/>
          <w:noProof/>
          <w:color w:val="000000"/>
          <w:lang w:val="ro-RO"/>
        </w:rPr>
        <w:t>i</w:t>
      </w:r>
      <w:r w:rsidRPr="00CA0053">
        <w:rPr>
          <w:b/>
          <w:noProof/>
          <w:color w:val="000000"/>
          <w:lang w:val="ro-RO"/>
        </w:rPr>
        <w:t xml:space="preserve"> liter</w:t>
      </w:r>
      <w:r w:rsidR="007D6779" w:rsidRPr="00CA0053">
        <w:rPr>
          <w:b/>
          <w:noProof/>
          <w:color w:val="000000"/>
          <w:lang w:val="ro-RO"/>
        </w:rPr>
        <w:t>e</w:t>
      </w:r>
      <w:r w:rsidRPr="00CA0053">
        <w:rPr>
          <w:b/>
          <w:noProof/>
          <w:color w:val="000000"/>
          <w:lang w:val="ro-RO"/>
        </w:rPr>
        <w:t>, lit. h)</w:t>
      </w:r>
      <w:r w:rsidR="00CE3183" w:rsidRPr="00CA0053">
        <w:rPr>
          <w:b/>
          <w:noProof/>
          <w:color w:val="000000"/>
          <w:lang w:val="ro-RO"/>
        </w:rPr>
        <w:t>,</w:t>
      </w:r>
      <w:r w:rsidR="007D6779" w:rsidRPr="00CA0053">
        <w:rPr>
          <w:b/>
          <w:noProof/>
          <w:color w:val="000000"/>
          <w:lang w:val="ro-RO"/>
        </w:rPr>
        <w:t xml:space="preserve"> </w:t>
      </w:r>
      <w:r w:rsidR="00CE3183" w:rsidRPr="00CA0053">
        <w:rPr>
          <w:b/>
          <w:noProof/>
          <w:color w:val="000000"/>
          <w:lang w:val="ro-RO"/>
        </w:rPr>
        <w:t xml:space="preserve">lit. </w:t>
      </w:r>
    </w:p>
    <w:p w:rsidR="00836365" w:rsidRPr="00CA0053" w:rsidRDefault="00CE3183" w:rsidP="00CE3183">
      <w:pPr>
        <w:spacing w:line="360" w:lineRule="auto"/>
        <w:jc w:val="both"/>
        <w:rPr>
          <w:b/>
          <w:noProof/>
          <w:color w:val="000000"/>
          <w:lang w:val="ro-RO"/>
        </w:rPr>
      </w:pPr>
      <w:r w:rsidRPr="00CA0053">
        <w:rPr>
          <w:b/>
          <w:noProof/>
          <w:color w:val="000000"/>
          <w:lang w:val="ro-RO"/>
        </w:rPr>
        <w:t xml:space="preserve">i) </w:t>
      </w:r>
      <w:r w:rsidR="007D6779" w:rsidRPr="00CA0053">
        <w:rPr>
          <w:b/>
          <w:noProof/>
          <w:color w:val="000000"/>
          <w:lang w:val="ro-RO"/>
        </w:rPr>
        <w:t>şi</w:t>
      </w:r>
      <w:r w:rsidRPr="00CA0053">
        <w:rPr>
          <w:b/>
          <w:noProof/>
          <w:color w:val="000000"/>
          <w:lang w:val="ro-RO"/>
        </w:rPr>
        <w:t xml:space="preserve"> lit. j)</w:t>
      </w:r>
      <w:r w:rsidR="00836365" w:rsidRPr="00CA0053">
        <w:rPr>
          <w:b/>
          <w:noProof/>
          <w:color w:val="000000"/>
          <w:lang w:val="ro-RO"/>
        </w:rPr>
        <w:t xml:space="preserve">, cu următorul cuprins:  </w:t>
      </w:r>
    </w:p>
    <w:p w:rsidR="008359E3" w:rsidRPr="00CA0053" w:rsidRDefault="00836365" w:rsidP="007D6779">
      <w:pPr>
        <w:spacing w:line="360" w:lineRule="auto"/>
        <w:ind w:firstLine="709"/>
        <w:jc w:val="both"/>
        <w:rPr>
          <w:b/>
          <w:noProof/>
          <w:color w:val="00B050"/>
          <w:lang w:val="ro-RO"/>
        </w:rPr>
      </w:pPr>
      <w:r w:rsidRPr="00CA0053">
        <w:rPr>
          <w:noProof/>
          <w:color w:val="000000"/>
          <w:lang w:val="ro-RO"/>
        </w:rPr>
        <w:t>„</w:t>
      </w:r>
      <w:r w:rsidR="00007379" w:rsidRPr="00CA0053">
        <w:rPr>
          <w:noProof/>
          <w:color w:val="000000"/>
          <w:lang w:val="ro-RO"/>
        </w:rPr>
        <w:t>h</w:t>
      </w:r>
      <w:r w:rsidR="008F31AC" w:rsidRPr="00CA0053">
        <w:rPr>
          <w:noProof/>
          <w:color w:val="000000"/>
          <w:lang w:val="ro-RO"/>
        </w:rPr>
        <w:t>) ofertantul refuză să prelungească perioada de valabilitate a ofertei</w:t>
      </w:r>
      <w:r w:rsidR="008359E3" w:rsidRPr="00CA0053">
        <w:rPr>
          <w:lang w:val="ro-RO"/>
        </w:rPr>
        <w:t xml:space="preserve"> </w:t>
      </w:r>
      <w:r w:rsidR="008359E3" w:rsidRPr="00CA0053">
        <w:rPr>
          <w:noProof/>
          <w:lang w:val="ro-RO"/>
        </w:rPr>
        <w:t>și a garanției de participare</w:t>
      </w:r>
      <w:r w:rsidR="00E272C1" w:rsidRPr="00CA0053">
        <w:rPr>
          <w:noProof/>
          <w:lang w:val="ro-RO"/>
        </w:rPr>
        <w:t>.</w:t>
      </w:r>
    </w:p>
    <w:p w:rsidR="00FD2FE0" w:rsidRPr="00CA0053" w:rsidRDefault="007F372D" w:rsidP="007F372D">
      <w:pPr>
        <w:spacing w:line="360" w:lineRule="auto"/>
        <w:ind w:firstLine="709"/>
        <w:jc w:val="both"/>
        <w:rPr>
          <w:rStyle w:val="rvts8"/>
          <w:lang w:val="ro-RO"/>
        </w:rPr>
      </w:pPr>
      <w:r w:rsidRPr="00CA0053">
        <w:rPr>
          <w:rStyle w:val="rvts8"/>
          <w:lang w:val="ro-RO"/>
        </w:rPr>
        <w:t>i) în cazul procedurilor organizate integral prin mijloace electronice, oferta şi documentele care o însoţesc nu sunt semnate cu semnătură electronică extinsă, bazată pe un certificat calificat, eliberat de un furnizor de servicii de certificare acreditat.</w:t>
      </w:r>
    </w:p>
    <w:p w:rsidR="007F372D" w:rsidRPr="00CA0053" w:rsidRDefault="00FD2FE0" w:rsidP="00AF670B">
      <w:pPr>
        <w:spacing w:line="360" w:lineRule="auto"/>
        <w:ind w:firstLine="709"/>
        <w:jc w:val="both"/>
        <w:rPr>
          <w:noProof/>
          <w:color w:val="000000"/>
          <w:lang w:val="ro-RO"/>
        </w:rPr>
      </w:pPr>
      <w:r w:rsidRPr="00CA0053">
        <w:rPr>
          <w:noProof/>
          <w:lang w:val="ro-RO"/>
        </w:rPr>
        <w:t>j)</w:t>
      </w:r>
      <w:r w:rsidR="007A3949" w:rsidRPr="00CA0053">
        <w:rPr>
          <w:noProof/>
          <w:lang w:val="ro-RO"/>
        </w:rPr>
        <w:t xml:space="preserve"> </w:t>
      </w:r>
      <w:r w:rsidR="008D3B8F" w:rsidRPr="00CA0053">
        <w:rPr>
          <w:noProof/>
          <w:lang w:val="ro-RO"/>
        </w:rPr>
        <w:t xml:space="preserve">în </w:t>
      </w:r>
      <w:r w:rsidR="008D3B8F" w:rsidRPr="00CA0053">
        <w:rPr>
          <w:noProof/>
          <w:color w:val="000000"/>
          <w:lang w:val="ro-RO"/>
        </w:rPr>
        <w:t xml:space="preserve"> cazul în care unei oferte </w:t>
      </w:r>
      <w:r w:rsidR="00135F19" w:rsidRPr="00CA0053">
        <w:rPr>
          <w:noProof/>
          <w:color w:val="000000"/>
          <w:lang w:val="ro-RO"/>
        </w:rPr>
        <w:t xml:space="preserve">îi </w:t>
      </w:r>
      <w:r w:rsidR="008D3B8F" w:rsidRPr="00CA0053">
        <w:rPr>
          <w:noProof/>
          <w:color w:val="000000"/>
          <w:lang w:val="ro-RO"/>
        </w:rPr>
        <w:t>lipseşte una din cele două componente, potrivit art. 3 lit. q) din ordonanţa de urgenţă.</w:t>
      </w:r>
      <w:r w:rsidR="007D6779" w:rsidRPr="00CA0053">
        <w:rPr>
          <w:noProof/>
          <w:lang w:val="ro-RO"/>
        </w:rPr>
        <w:t>”</w:t>
      </w:r>
    </w:p>
    <w:p w:rsidR="001F2EB9" w:rsidRPr="00CA0053" w:rsidRDefault="001F2EB9" w:rsidP="00B574F0">
      <w:pPr>
        <w:spacing w:line="360" w:lineRule="auto"/>
        <w:ind w:firstLine="709"/>
        <w:jc w:val="both"/>
        <w:rPr>
          <w:b/>
          <w:noProof/>
          <w:color w:val="000000"/>
          <w:lang w:val="ro-RO"/>
        </w:rPr>
      </w:pPr>
    </w:p>
    <w:p w:rsidR="00B16745" w:rsidRPr="00CA0053" w:rsidRDefault="00E810A1" w:rsidP="000701DF">
      <w:pPr>
        <w:numPr>
          <w:ilvl w:val="0"/>
          <w:numId w:val="43"/>
        </w:numPr>
        <w:spacing w:line="360" w:lineRule="auto"/>
        <w:jc w:val="both"/>
        <w:rPr>
          <w:noProof/>
          <w:color w:val="000000"/>
          <w:lang w:val="ro-RO"/>
        </w:rPr>
      </w:pPr>
      <w:r w:rsidRPr="00CA0053">
        <w:rPr>
          <w:b/>
          <w:noProof/>
          <w:color w:val="000000"/>
          <w:lang w:val="ro-RO"/>
        </w:rPr>
        <w:t>A</w:t>
      </w:r>
      <w:r w:rsidR="00534F64" w:rsidRPr="00CA0053">
        <w:rPr>
          <w:b/>
          <w:noProof/>
          <w:color w:val="000000"/>
          <w:lang w:val="ro-RO"/>
        </w:rPr>
        <w:t>lineatul (1)</w:t>
      </w:r>
      <w:r w:rsidRPr="00CA0053">
        <w:rPr>
          <w:b/>
          <w:noProof/>
          <w:color w:val="000000"/>
          <w:lang w:val="ro-RO"/>
        </w:rPr>
        <w:t xml:space="preserve"> al articolului 36</w:t>
      </w:r>
      <w:r w:rsidRPr="00CA0053">
        <w:rPr>
          <w:b/>
          <w:noProof/>
          <w:color w:val="000000"/>
          <w:vertAlign w:val="superscript"/>
          <w:lang w:val="ro-RO"/>
        </w:rPr>
        <w:t>1</w:t>
      </w:r>
      <w:r w:rsidR="00534F64" w:rsidRPr="00CA0053">
        <w:rPr>
          <w:b/>
          <w:noProof/>
          <w:color w:val="000000"/>
          <w:lang w:val="ro-RO"/>
        </w:rPr>
        <w:t xml:space="preserve"> se </w:t>
      </w:r>
      <w:r w:rsidR="00DF35C9" w:rsidRPr="00CA0053">
        <w:rPr>
          <w:b/>
          <w:noProof/>
          <w:color w:val="000000"/>
          <w:lang w:val="ro-RO"/>
        </w:rPr>
        <w:t>modifică şi va avea următorul cuprins:</w:t>
      </w:r>
    </w:p>
    <w:p w:rsidR="007F372D" w:rsidRPr="00CA0053" w:rsidRDefault="00DF35C9" w:rsidP="00214BFF">
      <w:pPr>
        <w:spacing w:line="360" w:lineRule="auto"/>
        <w:ind w:firstLine="720"/>
        <w:jc w:val="both"/>
        <w:rPr>
          <w:noProof/>
          <w:color w:val="000000"/>
          <w:lang w:val="ro-RO"/>
        </w:rPr>
      </w:pPr>
      <w:r w:rsidRPr="00CA0053">
        <w:rPr>
          <w:noProof/>
          <w:color w:val="000000"/>
          <w:lang w:val="ro-RO"/>
        </w:rPr>
        <w:t>„</w:t>
      </w:r>
      <w:r w:rsidRPr="00CA0053">
        <w:rPr>
          <w:lang w:val="ro-RO"/>
        </w:rPr>
        <w:t>(1) În sensul prevederilor art. 202 alin. (1</w:t>
      </w:r>
      <w:r w:rsidRPr="00CA0053">
        <w:rPr>
          <w:vertAlign w:val="superscript"/>
          <w:lang w:val="ro-RO"/>
        </w:rPr>
        <w:t>1</w:t>
      </w:r>
      <w:r w:rsidRPr="00CA0053">
        <w:rPr>
          <w:lang w:val="ro-RO"/>
        </w:rPr>
        <w:t>) din ordonanţa de urgenţă, o ofertă prezintă un preţ aparent neobişnuit de scăzut în raport cu ceea ce urmează a fi furnizat, executat sau prestat atunci când preţul ofertat, fără TVA, reprezintă mai puţin de 80% din valoarea estimată a contractului respectiv</w:t>
      </w:r>
      <w:r w:rsidR="00E02980" w:rsidRPr="00CA0053">
        <w:rPr>
          <w:lang w:val="ro-RO"/>
        </w:rPr>
        <w:t>.</w:t>
      </w:r>
      <w:r w:rsidRPr="00CA0053">
        <w:rPr>
          <w:noProof/>
          <w:color w:val="000000"/>
          <w:lang w:val="ro-RO"/>
        </w:rPr>
        <w:t>”</w:t>
      </w:r>
    </w:p>
    <w:p w:rsidR="007F372D" w:rsidRPr="00CA0053" w:rsidRDefault="007F372D" w:rsidP="00DF35C9">
      <w:pPr>
        <w:spacing w:line="360" w:lineRule="auto"/>
        <w:ind w:firstLine="720"/>
        <w:jc w:val="both"/>
        <w:rPr>
          <w:noProof/>
          <w:color w:val="000000"/>
          <w:lang w:val="ro-RO"/>
        </w:rPr>
      </w:pPr>
    </w:p>
    <w:p w:rsidR="00E02980" w:rsidRPr="00CA0053" w:rsidRDefault="00E02980" w:rsidP="000701DF">
      <w:pPr>
        <w:numPr>
          <w:ilvl w:val="0"/>
          <w:numId w:val="43"/>
        </w:numPr>
        <w:spacing w:line="360" w:lineRule="auto"/>
        <w:jc w:val="both"/>
        <w:rPr>
          <w:noProof/>
          <w:color w:val="000000"/>
          <w:lang w:val="ro-RO"/>
        </w:rPr>
      </w:pPr>
      <w:r w:rsidRPr="00CA0053">
        <w:rPr>
          <w:b/>
          <w:noProof/>
          <w:color w:val="000000"/>
          <w:lang w:val="ro-RO"/>
        </w:rPr>
        <w:t>Alineatul (</w:t>
      </w:r>
      <w:r w:rsidR="008E0176" w:rsidRPr="00CA0053">
        <w:rPr>
          <w:b/>
          <w:noProof/>
          <w:color w:val="000000"/>
          <w:lang w:val="ro-RO"/>
        </w:rPr>
        <w:t>2</w:t>
      </w:r>
      <w:r w:rsidRPr="00CA0053">
        <w:rPr>
          <w:b/>
          <w:noProof/>
          <w:color w:val="000000"/>
          <w:lang w:val="ro-RO"/>
        </w:rPr>
        <w:t>) al articolului 43 se modifică şi va avea următorul cuprins:</w:t>
      </w:r>
    </w:p>
    <w:p w:rsidR="00E02980" w:rsidRPr="00CA0053" w:rsidRDefault="00E02980" w:rsidP="00E02980">
      <w:pPr>
        <w:spacing w:line="360" w:lineRule="auto"/>
        <w:ind w:firstLine="720"/>
        <w:jc w:val="both"/>
        <w:rPr>
          <w:noProof/>
          <w:color w:val="000000"/>
          <w:lang w:val="ro-RO"/>
        </w:rPr>
      </w:pPr>
      <w:r w:rsidRPr="00CA0053">
        <w:rPr>
          <w:noProof/>
          <w:color w:val="000000"/>
          <w:lang w:val="ro-RO"/>
        </w:rPr>
        <w:lastRenderedPageBreak/>
        <w:t>„</w:t>
      </w:r>
      <w:r w:rsidR="008E0176" w:rsidRPr="00CA0053">
        <w:rPr>
          <w:noProof/>
          <w:color w:val="000000"/>
          <w:lang w:val="ro-RO"/>
        </w:rPr>
        <w:t xml:space="preserve">(2) </w:t>
      </w:r>
      <w:r w:rsidRPr="00CA0053">
        <w:rPr>
          <w:noProof/>
          <w:color w:val="000000"/>
          <w:lang w:val="ro-RO"/>
        </w:rPr>
        <w:t>După ce a finalizat selecţia candidaţilor, comisia de evaluare are obligaţia de a elabora un raport intermediar, care se înaintează de îndată spre aprobare conducătorului autorităţii contractante</w:t>
      </w:r>
      <w:r w:rsidR="00A52C2F" w:rsidRPr="00CA0053">
        <w:rPr>
          <w:noProof/>
          <w:color w:val="000000"/>
          <w:lang w:val="ro-RO"/>
        </w:rPr>
        <w:t xml:space="preserve"> sau persoanei desemnate în acest scop</w:t>
      </w:r>
      <w:r w:rsidRPr="00CA0053">
        <w:rPr>
          <w:noProof/>
          <w:color w:val="000000"/>
          <w:lang w:val="ro-RO"/>
        </w:rPr>
        <w:t>.”</w:t>
      </w:r>
    </w:p>
    <w:p w:rsidR="00711683" w:rsidRPr="00CA0053" w:rsidRDefault="00711683" w:rsidP="00E02980">
      <w:pPr>
        <w:spacing w:line="360" w:lineRule="auto"/>
        <w:jc w:val="both"/>
        <w:rPr>
          <w:lang w:val="ro-RO"/>
        </w:rPr>
      </w:pPr>
    </w:p>
    <w:p w:rsidR="00594DB5" w:rsidRPr="00CA0053" w:rsidRDefault="00410EE0" w:rsidP="000701DF">
      <w:pPr>
        <w:numPr>
          <w:ilvl w:val="0"/>
          <w:numId w:val="43"/>
        </w:numPr>
        <w:spacing w:line="360" w:lineRule="auto"/>
        <w:jc w:val="both"/>
        <w:rPr>
          <w:b/>
          <w:lang w:val="ro-RO"/>
        </w:rPr>
      </w:pPr>
      <w:r w:rsidRPr="00CA0053">
        <w:rPr>
          <w:b/>
          <w:lang w:val="ro-RO"/>
        </w:rPr>
        <w:t>D</w:t>
      </w:r>
      <w:r w:rsidR="00B72574" w:rsidRPr="00CA0053">
        <w:rPr>
          <w:b/>
          <w:lang w:val="ro-RO"/>
        </w:rPr>
        <w:t xml:space="preserve">upă </w:t>
      </w:r>
      <w:r w:rsidR="001C7680" w:rsidRPr="00CA0053">
        <w:rPr>
          <w:b/>
          <w:lang w:val="ro-RO"/>
        </w:rPr>
        <w:t>alineatul (</w:t>
      </w:r>
      <w:r w:rsidR="00B72574" w:rsidRPr="00CA0053">
        <w:rPr>
          <w:b/>
          <w:lang w:val="ro-RO"/>
        </w:rPr>
        <w:t>2</w:t>
      </w:r>
      <w:r w:rsidR="001C7680" w:rsidRPr="00CA0053">
        <w:rPr>
          <w:b/>
          <w:lang w:val="ro-RO"/>
        </w:rPr>
        <w:t>)</w:t>
      </w:r>
      <w:r w:rsidRPr="00CA0053">
        <w:rPr>
          <w:b/>
          <w:lang w:val="ro-RO"/>
        </w:rPr>
        <w:t xml:space="preserve"> al articolului 43</w:t>
      </w:r>
      <w:r w:rsidR="00213822" w:rsidRPr="00CA0053">
        <w:rPr>
          <w:b/>
          <w:lang w:val="ro-RO"/>
        </w:rPr>
        <w:t>,</w:t>
      </w:r>
      <w:r w:rsidR="001C7680" w:rsidRPr="00CA0053">
        <w:rPr>
          <w:b/>
          <w:lang w:val="ro-RO"/>
        </w:rPr>
        <w:t xml:space="preserve"> se </w:t>
      </w:r>
      <w:r w:rsidR="00B72574" w:rsidRPr="00CA0053">
        <w:rPr>
          <w:b/>
          <w:lang w:val="ro-RO"/>
        </w:rPr>
        <w:t>introduce un nou alineat, alin</w:t>
      </w:r>
      <w:r w:rsidR="00997E5A" w:rsidRPr="00CA0053">
        <w:rPr>
          <w:b/>
          <w:lang w:val="ro-RO"/>
        </w:rPr>
        <w:t>.</w:t>
      </w:r>
      <w:r w:rsidR="00B72574" w:rsidRPr="00CA0053">
        <w:rPr>
          <w:b/>
          <w:lang w:val="ro-RO"/>
        </w:rPr>
        <w:t xml:space="preserve"> (2</w:t>
      </w:r>
      <w:r w:rsidR="00B72574" w:rsidRPr="00CA0053">
        <w:rPr>
          <w:b/>
          <w:vertAlign w:val="superscript"/>
          <w:lang w:val="ro-RO"/>
        </w:rPr>
        <w:t>1</w:t>
      </w:r>
      <w:r w:rsidR="00B72574" w:rsidRPr="00CA0053">
        <w:rPr>
          <w:b/>
          <w:lang w:val="ro-RO"/>
        </w:rPr>
        <w:t xml:space="preserve">), cu </w:t>
      </w:r>
      <w:r w:rsidR="001C7680" w:rsidRPr="00CA0053">
        <w:rPr>
          <w:b/>
          <w:lang w:val="ro-RO"/>
        </w:rPr>
        <w:t xml:space="preserve"> </w:t>
      </w:r>
    </w:p>
    <w:p w:rsidR="00F47D6B" w:rsidRPr="00CA0053" w:rsidRDefault="001C7680" w:rsidP="00594DB5">
      <w:pPr>
        <w:spacing w:line="360" w:lineRule="auto"/>
        <w:jc w:val="both"/>
        <w:rPr>
          <w:b/>
          <w:lang w:val="ro-RO"/>
        </w:rPr>
      </w:pPr>
      <w:r w:rsidRPr="00CA0053">
        <w:rPr>
          <w:b/>
          <w:lang w:val="ro-RO"/>
        </w:rPr>
        <w:t>următorul cuprins:</w:t>
      </w:r>
    </w:p>
    <w:p w:rsidR="00EB384E" w:rsidRPr="00CA0053" w:rsidRDefault="00EB384E" w:rsidP="00E36C10">
      <w:pPr>
        <w:spacing w:line="360" w:lineRule="auto"/>
        <w:ind w:firstLine="709"/>
        <w:jc w:val="both"/>
        <w:rPr>
          <w:lang w:val="ro-RO"/>
        </w:rPr>
      </w:pPr>
      <w:r w:rsidRPr="00CA0053">
        <w:rPr>
          <w:noProof/>
          <w:color w:val="000000"/>
          <w:lang w:val="ro-RO"/>
        </w:rPr>
        <w:t>„(2</w:t>
      </w:r>
      <w:r w:rsidRPr="00CA0053">
        <w:rPr>
          <w:noProof/>
          <w:color w:val="000000"/>
          <w:vertAlign w:val="superscript"/>
          <w:lang w:val="ro-RO"/>
        </w:rPr>
        <w:t>1</w:t>
      </w:r>
      <w:r w:rsidRPr="00CA0053">
        <w:rPr>
          <w:noProof/>
          <w:color w:val="000000"/>
          <w:lang w:val="ro-RO"/>
        </w:rPr>
        <w:t xml:space="preserve">) În sensul alin. (2), conducătorul autorităţii contractante </w:t>
      </w:r>
      <w:r w:rsidR="00A52C2F" w:rsidRPr="00CA0053">
        <w:rPr>
          <w:noProof/>
          <w:color w:val="000000"/>
          <w:lang w:val="ro-RO"/>
        </w:rPr>
        <w:t xml:space="preserve">sau persoana desemnată în acest scop </w:t>
      </w:r>
      <w:r w:rsidR="00355D83" w:rsidRPr="00CA0053">
        <w:rPr>
          <w:noProof/>
          <w:color w:val="000000"/>
          <w:lang w:val="ro-RO"/>
        </w:rPr>
        <w:t xml:space="preserve">aprobă </w:t>
      </w:r>
      <w:r w:rsidR="00594DB5" w:rsidRPr="00CA0053">
        <w:rPr>
          <w:noProof/>
          <w:color w:val="000000"/>
          <w:lang w:val="ro-RO"/>
        </w:rPr>
        <w:t xml:space="preserve">raportul intermediar </w:t>
      </w:r>
      <w:r w:rsidRPr="00CA0053">
        <w:rPr>
          <w:noProof/>
          <w:color w:val="000000"/>
          <w:lang w:val="ro-RO"/>
        </w:rPr>
        <w:t>în termen de 3 zile lucrătoare.</w:t>
      </w:r>
      <w:r w:rsidRPr="00CA0053">
        <w:rPr>
          <w:lang w:val="ro-RO"/>
        </w:rPr>
        <w:t>”</w:t>
      </w:r>
    </w:p>
    <w:p w:rsidR="00166949" w:rsidRPr="00CA0053" w:rsidRDefault="00166949" w:rsidP="00E36C10">
      <w:pPr>
        <w:spacing w:line="360" w:lineRule="auto"/>
        <w:ind w:firstLine="709"/>
        <w:jc w:val="both"/>
        <w:rPr>
          <w:lang w:val="ro-RO"/>
        </w:rPr>
      </w:pPr>
    </w:p>
    <w:p w:rsidR="00166949" w:rsidRPr="00CA0053" w:rsidRDefault="00166949" w:rsidP="000701DF">
      <w:pPr>
        <w:numPr>
          <w:ilvl w:val="0"/>
          <w:numId w:val="43"/>
        </w:numPr>
        <w:spacing w:line="360" w:lineRule="auto"/>
        <w:jc w:val="both"/>
        <w:rPr>
          <w:b/>
          <w:lang w:val="ro-RO"/>
        </w:rPr>
      </w:pPr>
      <w:r w:rsidRPr="00CA0053">
        <w:rPr>
          <w:b/>
          <w:lang w:val="ro-RO"/>
        </w:rPr>
        <w:t>Articolul 46 se modifică şi va avea următorul cuprins:</w:t>
      </w:r>
    </w:p>
    <w:p w:rsidR="00166949" w:rsidRPr="00CA0053" w:rsidRDefault="00166949" w:rsidP="00166949">
      <w:pPr>
        <w:spacing w:line="360" w:lineRule="auto"/>
        <w:ind w:firstLine="709"/>
        <w:jc w:val="both"/>
        <w:rPr>
          <w:lang w:val="ro-RO"/>
        </w:rPr>
      </w:pPr>
      <w:r w:rsidRPr="00CA0053">
        <w:rPr>
          <w:lang w:val="ro-RO"/>
        </w:rPr>
        <w:t>„</w:t>
      </w:r>
      <w:r w:rsidR="004F5984" w:rsidRPr="00CA0053">
        <w:rPr>
          <w:lang w:val="ro-RO"/>
        </w:rPr>
        <w:t xml:space="preserve">Art. 46 – </w:t>
      </w:r>
      <w:r w:rsidRPr="00CA0053">
        <w:rPr>
          <w:lang w:val="ro-RO"/>
        </w:rPr>
        <w:t>Înainte de iniţierea procedurii de dialog competitiv, autoritatea contractantă are obligaţia de a verifica întrunirea condiţiilor prevăzute la art. 94 din ordonanţa de urgenţă. Rezultatul verificării se concretizează prin elaborarea notei justificative prevăzute la art. 15</w:t>
      </w:r>
      <w:r w:rsidRPr="00CA0053">
        <w:rPr>
          <w:vertAlign w:val="superscript"/>
          <w:lang w:val="ro-RO"/>
        </w:rPr>
        <w:t>1</w:t>
      </w:r>
      <w:r w:rsidR="00884A85" w:rsidRPr="00CA0053">
        <w:rPr>
          <w:lang w:val="ro-RO"/>
        </w:rPr>
        <w:t xml:space="preserve"> alin. (1)</w:t>
      </w:r>
      <w:r w:rsidRPr="00CA0053">
        <w:rPr>
          <w:lang w:val="ro-RO"/>
        </w:rPr>
        <w:t>, care devine parte a dosarului achiziţiei publice.”</w:t>
      </w:r>
    </w:p>
    <w:p w:rsidR="00594DB5" w:rsidRPr="00CA0053" w:rsidRDefault="00594DB5" w:rsidP="00E36C10">
      <w:pPr>
        <w:spacing w:line="360" w:lineRule="auto"/>
        <w:ind w:firstLine="709"/>
        <w:jc w:val="both"/>
        <w:rPr>
          <w:lang w:val="ro-RO"/>
        </w:rPr>
      </w:pPr>
    </w:p>
    <w:p w:rsidR="000B66F7" w:rsidRPr="00CA0053" w:rsidRDefault="00410EE0" w:rsidP="000701DF">
      <w:pPr>
        <w:numPr>
          <w:ilvl w:val="0"/>
          <w:numId w:val="43"/>
        </w:numPr>
        <w:spacing w:line="360" w:lineRule="auto"/>
        <w:jc w:val="both"/>
        <w:rPr>
          <w:b/>
          <w:noProof/>
          <w:color w:val="000000"/>
          <w:lang w:val="ro-RO"/>
        </w:rPr>
      </w:pPr>
      <w:r w:rsidRPr="00CA0053">
        <w:rPr>
          <w:b/>
          <w:noProof/>
          <w:color w:val="000000"/>
          <w:lang w:val="ro-RO"/>
        </w:rPr>
        <w:t>D</w:t>
      </w:r>
      <w:r w:rsidR="00DF6F55" w:rsidRPr="00CA0053">
        <w:rPr>
          <w:b/>
          <w:noProof/>
          <w:color w:val="000000"/>
          <w:lang w:val="ro-RO"/>
        </w:rPr>
        <w:t>upă alineatul (2</w:t>
      </w:r>
      <w:r w:rsidR="00EF071A" w:rsidRPr="00CA0053">
        <w:rPr>
          <w:b/>
          <w:noProof/>
          <w:color w:val="000000"/>
          <w:vertAlign w:val="superscript"/>
          <w:lang w:val="ro-RO"/>
        </w:rPr>
        <w:t>1</w:t>
      </w:r>
      <w:r w:rsidR="00DF6F55" w:rsidRPr="00CA0053">
        <w:rPr>
          <w:b/>
          <w:noProof/>
          <w:color w:val="000000"/>
          <w:lang w:val="ro-RO"/>
        </w:rPr>
        <w:t xml:space="preserve">) </w:t>
      </w:r>
      <w:r w:rsidR="00237E73" w:rsidRPr="00CA0053">
        <w:rPr>
          <w:b/>
          <w:noProof/>
          <w:color w:val="000000"/>
          <w:lang w:val="ro-RO"/>
        </w:rPr>
        <w:t>al articolului 48</w:t>
      </w:r>
      <w:r w:rsidR="00213822" w:rsidRPr="00CA0053">
        <w:rPr>
          <w:b/>
          <w:noProof/>
          <w:color w:val="000000"/>
          <w:lang w:val="ro-RO"/>
        </w:rPr>
        <w:t>,</w:t>
      </w:r>
      <w:r w:rsidRPr="00CA0053">
        <w:rPr>
          <w:b/>
          <w:noProof/>
          <w:color w:val="000000"/>
          <w:lang w:val="ro-RO"/>
        </w:rPr>
        <w:t xml:space="preserve"> </w:t>
      </w:r>
      <w:r w:rsidR="00DF6F55" w:rsidRPr="00CA0053">
        <w:rPr>
          <w:b/>
          <w:noProof/>
          <w:color w:val="000000"/>
          <w:lang w:val="ro-RO"/>
        </w:rPr>
        <w:t>se introduce un nou alineat, alin</w:t>
      </w:r>
      <w:r w:rsidR="00997E5A" w:rsidRPr="00CA0053">
        <w:rPr>
          <w:b/>
          <w:noProof/>
          <w:color w:val="000000"/>
          <w:lang w:val="ro-RO"/>
        </w:rPr>
        <w:t>.</w:t>
      </w:r>
      <w:r w:rsidR="00DF6F55" w:rsidRPr="00CA0053">
        <w:rPr>
          <w:b/>
          <w:noProof/>
          <w:color w:val="000000"/>
          <w:lang w:val="ro-RO"/>
        </w:rPr>
        <w:t xml:space="preserve"> (2</w:t>
      </w:r>
      <w:r w:rsidR="00EF071A" w:rsidRPr="00CA0053">
        <w:rPr>
          <w:b/>
          <w:noProof/>
          <w:color w:val="000000"/>
          <w:vertAlign w:val="superscript"/>
          <w:lang w:val="ro-RO"/>
        </w:rPr>
        <w:t>2</w:t>
      </w:r>
      <w:r w:rsidR="0004604C" w:rsidRPr="00CA0053">
        <w:rPr>
          <w:b/>
          <w:noProof/>
          <w:color w:val="000000"/>
          <w:lang w:val="ro-RO"/>
        </w:rPr>
        <w:t xml:space="preserve">), cu  </w:t>
      </w:r>
    </w:p>
    <w:p w:rsidR="00EB384E" w:rsidRPr="00CA0053" w:rsidRDefault="00DF6F55" w:rsidP="000B66F7">
      <w:pPr>
        <w:spacing w:line="360" w:lineRule="auto"/>
        <w:jc w:val="both"/>
        <w:rPr>
          <w:b/>
          <w:noProof/>
          <w:color w:val="000000"/>
          <w:lang w:val="ro-RO"/>
        </w:rPr>
      </w:pPr>
      <w:r w:rsidRPr="00CA0053">
        <w:rPr>
          <w:b/>
          <w:noProof/>
          <w:color w:val="000000"/>
          <w:lang w:val="ro-RO"/>
        </w:rPr>
        <w:t>următorul cuprins:</w:t>
      </w:r>
    </w:p>
    <w:p w:rsidR="00410D4A" w:rsidRPr="00CA0053" w:rsidRDefault="00362747" w:rsidP="00410D4A">
      <w:pPr>
        <w:spacing w:line="360" w:lineRule="auto"/>
        <w:ind w:firstLine="709"/>
        <w:jc w:val="both"/>
        <w:rPr>
          <w:lang w:val="ro-RO"/>
        </w:rPr>
      </w:pPr>
      <w:r w:rsidRPr="00CA0053">
        <w:rPr>
          <w:noProof/>
          <w:color w:val="000000"/>
          <w:lang w:val="ro-RO"/>
        </w:rPr>
        <w:t>„</w:t>
      </w:r>
      <w:r w:rsidR="00410D4A" w:rsidRPr="00CA0053">
        <w:rPr>
          <w:noProof/>
          <w:color w:val="000000"/>
          <w:lang w:val="ro-RO"/>
        </w:rPr>
        <w:t>(2</w:t>
      </w:r>
      <w:r w:rsidR="00EF071A" w:rsidRPr="00CA0053">
        <w:rPr>
          <w:noProof/>
          <w:color w:val="000000"/>
          <w:vertAlign w:val="superscript"/>
          <w:lang w:val="ro-RO"/>
        </w:rPr>
        <w:t>2</w:t>
      </w:r>
      <w:r w:rsidR="00410D4A" w:rsidRPr="00CA0053">
        <w:rPr>
          <w:noProof/>
          <w:color w:val="000000"/>
          <w:lang w:val="ro-RO"/>
        </w:rPr>
        <w:t xml:space="preserve">) </w:t>
      </w:r>
      <w:r w:rsidR="00AB5935" w:rsidRPr="00CA0053">
        <w:rPr>
          <w:noProof/>
          <w:color w:val="000000"/>
          <w:lang w:val="ro-RO"/>
        </w:rPr>
        <w:t xml:space="preserve">În sensul alin. (2), conducătorul autorităţii contractante </w:t>
      </w:r>
      <w:r w:rsidR="006005FB" w:rsidRPr="00CA0053">
        <w:rPr>
          <w:noProof/>
          <w:color w:val="000000"/>
          <w:lang w:val="ro-RO"/>
        </w:rPr>
        <w:t xml:space="preserve">sau persoana desemnată în acest scop </w:t>
      </w:r>
      <w:r w:rsidR="00AB5935" w:rsidRPr="00CA0053">
        <w:rPr>
          <w:noProof/>
          <w:color w:val="000000"/>
          <w:lang w:val="ro-RO"/>
        </w:rPr>
        <w:t xml:space="preserve">aprobă </w:t>
      </w:r>
      <w:r w:rsidR="00972358" w:rsidRPr="00CA0053">
        <w:rPr>
          <w:noProof/>
          <w:color w:val="000000"/>
          <w:lang w:val="ro-RO"/>
        </w:rPr>
        <w:t xml:space="preserve">raportul intermediar </w:t>
      </w:r>
      <w:r w:rsidR="00AB5935" w:rsidRPr="00CA0053">
        <w:rPr>
          <w:noProof/>
          <w:color w:val="000000"/>
          <w:lang w:val="ro-RO"/>
        </w:rPr>
        <w:t>în termen de 3 zile lucrătoare.</w:t>
      </w:r>
      <w:r w:rsidRPr="00CA0053">
        <w:rPr>
          <w:lang w:val="ro-RO"/>
        </w:rPr>
        <w:t>”</w:t>
      </w:r>
    </w:p>
    <w:p w:rsidR="00794843" w:rsidRPr="00CA0053" w:rsidRDefault="00794843" w:rsidP="00410D4A">
      <w:pPr>
        <w:spacing w:line="360" w:lineRule="auto"/>
        <w:ind w:firstLine="709"/>
        <w:jc w:val="both"/>
        <w:rPr>
          <w:lang w:val="ro-RO"/>
        </w:rPr>
      </w:pPr>
    </w:p>
    <w:p w:rsidR="00794843" w:rsidRPr="00CA0053" w:rsidRDefault="00794843" w:rsidP="000701DF">
      <w:pPr>
        <w:numPr>
          <w:ilvl w:val="0"/>
          <w:numId w:val="43"/>
        </w:numPr>
        <w:spacing w:line="360" w:lineRule="auto"/>
        <w:jc w:val="both"/>
        <w:rPr>
          <w:b/>
          <w:lang w:val="ro-RO"/>
        </w:rPr>
      </w:pPr>
      <w:r w:rsidRPr="00CA0053">
        <w:rPr>
          <w:b/>
          <w:lang w:val="ro-RO"/>
        </w:rPr>
        <w:t>Alineatul (4) al articolului 50 se modifică şi va avea următorul cuprins:</w:t>
      </w:r>
    </w:p>
    <w:p w:rsidR="00794843" w:rsidRPr="00CA0053" w:rsidRDefault="00794843" w:rsidP="00794843">
      <w:pPr>
        <w:spacing w:line="360" w:lineRule="auto"/>
        <w:ind w:firstLine="720"/>
        <w:jc w:val="both"/>
        <w:rPr>
          <w:lang w:val="ro-RO"/>
        </w:rPr>
      </w:pPr>
      <w:r w:rsidRPr="00CA0053">
        <w:rPr>
          <w:lang w:val="ro-RO"/>
        </w:rPr>
        <w:t>„(4) După finalizarea unei runde intermediare de reducere a numărului de participanţi la dialog, comisia de evaluare are obligaţia de a elabora un nou raport intermediar, care se înaintează de îndată spre aprobare conducătorului autorităţii contractante sau persoanei desemnate în acest scop.”</w:t>
      </w:r>
    </w:p>
    <w:p w:rsidR="00CF3A83" w:rsidRPr="00CA0053" w:rsidRDefault="00CF3A83" w:rsidP="00D34AAC">
      <w:pPr>
        <w:spacing w:line="360" w:lineRule="auto"/>
        <w:ind w:firstLine="709"/>
        <w:jc w:val="both"/>
        <w:rPr>
          <w:b/>
          <w:noProof/>
          <w:color w:val="000000"/>
          <w:lang w:val="ro-RO"/>
        </w:rPr>
      </w:pPr>
    </w:p>
    <w:p w:rsidR="00C7078A" w:rsidRPr="00CA0053" w:rsidRDefault="00410EE0" w:rsidP="000701DF">
      <w:pPr>
        <w:numPr>
          <w:ilvl w:val="0"/>
          <w:numId w:val="43"/>
        </w:numPr>
        <w:spacing w:line="360" w:lineRule="auto"/>
        <w:jc w:val="both"/>
        <w:rPr>
          <w:b/>
          <w:noProof/>
          <w:color w:val="000000"/>
          <w:lang w:val="ro-RO"/>
        </w:rPr>
      </w:pPr>
      <w:r w:rsidRPr="00CA0053">
        <w:rPr>
          <w:b/>
          <w:noProof/>
          <w:color w:val="000000"/>
          <w:lang w:val="ro-RO"/>
        </w:rPr>
        <w:t>D</w:t>
      </w:r>
      <w:r w:rsidR="003D6AE2" w:rsidRPr="00CA0053">
        <w:rPr>
          <w:b/>
          <w:noProof/>
          <w:color w:val="000000"/>
          <w:lang w:val="ro-RO"/>
        </w:rPr>
        <w:t xml:space="preserve">upă alineatul (4) </w:t>
      </w:r>
      <w:r w:rsidR="00237E73" w:rsidRPr="00CA0053">
        <w:rPr>
          <w:b/>
          <w:noProof/>
          <w:color w:val="000000"/>
          <w:lang w:val="ro-RO"/>
        </w:rPr>
        <w:t>al articolului 50</w:t>
      </w:r>
      <w:r w:rsidR="00213822" w:rsidRPr="00CA0053">
        <w:rPr>
          <w:b/>
          <w:noProof/>
          <w:color w:val="000000"/>
          <w:lang w:val="ro-RO"/>
        </w:rPr>
        <w:t>,</w:t>
      </w:r>
      <w:r w:rsidRPr="00CA0053">
        <w:rPr>
          <w:b/>
          <w:noProof/>
          <w:color w:val="000000"/>
          <w:lang w:val="ro-RO"/>
        </w:rPr>
        <w:t xml:space="preserve"> </w:t>
      </w:r>
      <w:r w:rsidR="003D6AE2" w:rsidRPr="00CA0053">
        <w:rPr>
          <w:b/>
          <w:noProof/>
          <w:color w:val="000000"/>
          <w:lang w:val="ro-RO"/>
        </w:rPr>
        <w:t>se introduce un nou alineat, alin</w:t>
      </w:r>
      <w:r w:rsidR="00B0394C" w:rsidRPr="00CA0053">
        <w:rPr>
          <w:b/>
          <w:noProof/>
          <w:color w:val="000000"/>
          <w:lang w:val="ro-RO"/>
        </w:rPr>
        <w:t>.</w:t>
      </w:r>
      <w:r w:rsidR="003D6AE2" w:rsidRPr="00CA0053">
        <w:rPr>
          <w:b/>
          <w:noProof/>
          <w:color w:val="000000"/>
          <w:lang w:val="ro-RO"/>
        </w:rPr>
        <w:t xml:space="preserve"> (4</w:t>
      </w:r>
      <w:r w:rsidR="003D6AE2" w:rsidRPr="00CA0053">
        <w:rPr>
          <w:b/>
          <w:noProof/>
          <w:color w:val="000000"/>
          <w:vertAlign w:val="superscript"/>
          <w:lang w:val="ro-RO"/>
        </w:rPr>
        <w:t>1</w:t>
      </w:r>
      <w:r w:rsidR="003D6AE2" w:rsidRPr="00CA0053">
        <w:rPr>
          <w:b/>
          <w:noProof/>
          <w:color w:val="000000"/>
          <w:lang w:val="ro-RO"/>
        </w:rPr>
        <w:t xml:space="preserve">), cu  </w:t>
      </w:r>
    </w:p>
    <w:p w:rsidR="003D6AE2" w:rsidRPr="00CA0053" w:rsidRDefault="003D6AE2" w:rsidP="00C7078A">
      <w:pPr>
        <w:spacing w:line="360" w:lineRule="auto"/>
        <w:jc w:val="both"/>
        <w:rPr>
          <w:b/>
          <w:noProof/>
          <w:color w:val="000000"/>
          <w:lang w:val="ro-RO"/>
        </w:rPr>
      </w:pPr>
      <w:r w:rsidRPr="00CA0053">
        <w:rPr>
          <w:b/>
          <w:noProof/>
          <w:color w:val="000000"/>
          <w:lang w:val="ro-RO"/>
        </w:rPr>
        <w:t>următorul cuprins:</w:t>
      </w:r>
    </w:p>
    <w:p w:rsidR="003D6AE2" w:rsidRPr="00CA0053" w:rsidRDefault="00486B14" w:rsidP="00410D4A">
      <w:pPr>
        <w:spacing w:line="360" w:lineRule="auto"/>
        <w:ind w:firstLine="709"/>
        <w:jc w:val="both"/>
        <w:rPr>
          <w:lang w:val="ro-RO"/>
        </w:rPr>
      </w:pPr>
      <w:r w:rsidRPr="00CA0053">
        <w:rPr>
          <w:noProof/>
          <w:color w:val="000000"/>
          <w:lang w:val="ro-RO"/>
        </w:rPr>
        <w:t>„</w:t>
      </w:r>
      <w:r w:rsidR="003D6AE2" w:rsidRPr="00CA0053">
        <w:rPr>
          <w:noProof/>
          <w:color w:val="000000"/>
          <w:lang w:val="ro-RO"/>
        </w:rPr>
        <w:t>(4</w:t>
      </w:r>
      <w:r w:rsidR="003D6AE2" w:rsidRPr="00CA0053">
        <w:rPr>
          <w:noProof/>
          <w:color w:val="000000"/>
          <w:vertAlign w:val="superscript"/>
          <w:lang w:val="ro-RO"/>
        </w:rPr>
        <w:t>1</w:t>
      </w:r>
      <w:r w:rsidR="003D6AE2" w:rsidRPr="00CA0053">
        <w:rPr>
          <w:noProof/>
          <w:color w:val="000000"/>
          <w:lang w:val="ro-RO"/>
        </w:rPr>
        <w:t xml:space="preserve">) În sensul alin. (4), conducătorul autorităţii contractante </w:t>
      </w:r>
      <w:r w:rsidR="00A13946" w:rsidRPr="00CA0053">
        <w:rPr>
          <w:noProof/>
          <w:color w:val="000000"/>
          <w:lang w:val="ro-RO"/>
        </w:rPr>
        <w:t xml:space="preserve">sau persoana desemnată în acest scop </w:t>
      </w:r>
      <w:r w:rsidR="00712AAA" w:rsidRPr="00CA0053">
        <w:rPr>
          <w:noProof/>
          <w:color w:val="000000"/>
          <w:lang w:val="ro-RO"/>
        </w:rPr>
        <w:t>aprob</w:t>
      </w:r>
      <w:r w:rsidR="007B6CE5" w:rsidRPr="00CA0053">
        <w:rPr>
          <w:noProof/>
          <w:color w:val="000000"/>
          <w:lang w:val="ro-RO"/>
        </w:rPr>
        <w:t>ă</w:t>
      </w:r>
      <w:r w:rsidR="00712AAA" w:rsidRPr="00CA0053">
        <w:rPr>
          <w:noProof/>
          <w:color w:val="000000"/>
          <w:lang w:val="ro-RO"/>
        </w:rPr>
        <w:t xml:space="preserve"> </w:t>
      </w:r>
      <w:r w:rsidR="00F260A8" w:rsidRPr="00CA0053">
        <w:rPr>
          <w:noProof/>
          <w:color w:val="000000"/>
          <w:lang w:val="ro-RO"/>
        </w:rPr>
        <w:t xml:space="preserve">raportul intermediar </w:t>
      </w:r>
      <w:r w:rsidR="003D6AE2" w:rsidRPr="00CA0053">
        <w:rPr>
          <w:noProof/>
          <w:color w:val="000000"/>
          <w:lang w:val="ro-RO"/>
        </w:rPr>
        <w:t>în termen de 3 zile lucrătoare.</w:t>
      </w:r>
      <w:r w:rsidRPr="00CA0053">
        <w:rPr>
          <w:lang w:val="ro-RO"/>
        </w:rPr>
        <w:t>”</w:t>
      </w:r>
    </w:p>
    <w:p w:rsidR="00F73F80" w:rsidRPr="00CA0053" w:rsidRDefault="00F73F80" w:rsidP="00410D4A">
      <w:pPr>
        <w:spacing w:line="360" w:lineRule="auto"/>
        <w:ind w:firstLine="709"/>
        <w:jc w:val="both"/>
        <w:rPr>
          <w:lang w:val="ro-RO"/>
        </w:rPr>
      </w:pPr>
    </w:p>
    <w:p w:rsidR="00F73F80" w:rsidRPr="00CA0053" w:rsidRDefault="00F73F80" w:rsidP="000701DF">
      <w:pPr>
        <w:numPr>
          <w:ilvl w:val="0"/>
          <w:numId w:val="43"/>
        </w:numPr>
        <w:spacing w:line="360" w:lineRule="auto"/>
        <w:jc w:val="both"/>
        <w:rPr>
          <w:b/>
          <w:lang w:val="ro-RO"/>
        </w:rPr>
      </w:pPr>
      <w:r w:rsidRPr="00CA0053">
        <w:rPr>
          <w:b/>
          <w:lang w:val="ro-RO"/>
        </w:rPr>
        <w:t>Alineatul (1) al articolului 53 se modifică şi va avea următorul cuprins:</w:t>
      </w:r>
    </w:p>
    <w:p w:rsidR="00F73F80" w:rsidRPr="00CA0053" w:rsidRDefault="00F73F80" w:rsidP="00F73F80">
      <w:pPr>
        <w:spacing w:line="360" w:lineRule="auto"/>
        <w:ind w:firstLine="709"/>
        <w:jc w:val="both"/>
        <w:rPr>
          <w:lang w:val="ro-RO"/>
        </w:rPr>
      </w:pPr>
      <w:r w:rsidRPr="00CA0053">
        <w:rPr>
          <w:lang w:val="ro-RO"/>
        </w:rPr>
        <w:t>„</w:t>
      </w:r>
      <w:r w:rsidR="0017049F" w:rsidRPr="00CA0053">
        <w:rPr>
          <w:lang w:val="ro-RO"/>
        </w:rPr>
        <w:t xml:space="preserve">(1) </w:t>
      </w:r>
      <w:r w:rsidRPr="00CA0053">
        <w:rPr>
          <w:lang w:val="ro-RO"/>
        </w:rPr>
        <w:t xml:space="preserve">Înainte de iniţierea procedurii de negociere cu publicarea prealabilă a unui anunţ de participare, autoritatea contractantă are obligaţia de a verifica întrunirea condiţiilor prevăzute la </w:t>
      </w:r>
      <w:r w:rsidRPr="00CA0053">
        <w:rPr>
          <w:lang w:val="ro-RO"/>
        </w:rPr>
        <w:lastRenderedPageBreak/>
        <w:t>art. 110 din ordonanţa de urgenţă. Rezultatul verificării se concretizează prin elaborarea notei justificative prevăzute la art. 15</w:t>
      </w:r>
      <w:r w:rsidR="00BA1F95" w:rsidRPr="00CA0053">
        <w:rPr>
          <w:vertAlign w:val="superscript"/>
          <w:lang w:val="ro-RO"/>
        </w:rPr>
        <w:t>1</w:t>
      </w:r>
      <w:r w:rsidRPr="00CA0053">
        <w:rPr>
          <w:lang w:val="ro-RO"/>
        </w:rPr>
        <w:t xml:space="preserve"> alin. (1), care devine parte a dosarului achiziţiei publice.”</w:t>
      </w:r>
    </w:p>
    <w:p w:rsidR="00DB6D25" w:rsidRPr="00CA0053" w:rsidRDefault="00DB6D25" w:rsidP="004A6BA2">
      <w:pPr>
        <w:spacing w:line="360" w:lineRule="auto"/>
        <w:jc w:val="both"/>
        <w:rPr>
          <w:noProof/>
          <w:color w:val="000000"/>
          <w:lang w:val="ro-RO"/>
        </w:rPr>
      </w:pPr>
    </w:p>
    <w:p w:rsidR="007F372D" w:rsidRPr="00CA0053" w:rsidRDefault="007F372D" w:rsidP="000701DF">
      <w:pPr>
        <w:numPr>
          <w:ilvl w:val="0"/>
          <w:numId w:val="43"/>
        </w:numPr>
        <w:spacing w:line="360" w:lineRule="auto"/>
        <w:jc w:val="both"/>
        <w:rPr>
          <w:b/>
          <w:noProof/>
          <w:color w:val="000000"/>
          <w:lang w:val="ro-RO"/>
        </w:rPr>
      </w:pPr>
      <w:r w:rsidRPr="00CA0053">
        <w:rPr>
          <w:b/>
          <w:noProof/>
          <w:color w:val="000000"/>
          <w:lang w:val="ro-RO"/>
        </w:rPr>
        <w:t>Alineatul (1) al articolului 53</w:t>
      </w:r>
      <w:r w:rsidRPr="00CA0053">
        <w:rPr>
          <w:b/>
          <w:noProof/>
          <w:color w:val="000000"/>
          <w:vertAlign w:val="superscript"/>
          <w:lang w:val="ro-RO"/>
        </w:rPr>
        <w:t>2</w:t>
      </w:r>
      <w:r w:rsidRPr="00CA0053">
        <w:rPr>
          <w:b/>
          <w:noProof/>
          <w:color w:val="000000"/>
          <w:lang w:val="ro-RO"/>
        </w:rPr>
        <w:t xml:space="preserve"> se modifică și va avea următorul cuprins:</w:t>
      </w:r>
    </w:p>
    <w:p w:rsidR="007F372D" w:rsidRPr="00CA0053" w:rsidRDefault="007F372D" w:rsidP="007F372D">
      <w:pPr>
        <w:spacing w:line="360" w:lineRule="auto"/>
        <w:ind w:firstLine="709"/>
        <w:jc w:val="both"/>
        <w:rPr>
          <w:noProof/>
          <w:color w:val="000000"/>
          <w:lang w:val="ro-RO"/>
        </w:rPr>
      </w:pPr>
      <w:r w:rsidRPr="00CA0053">
        <w:rPr>
          <w:noProof/>
          <w:color w:val="000000"/>
          <w:lang w:val="ro-RO"/>
        </w:rPr>
        <w:t xml:space="preserve">„(1) După ce s-a finalizat preselecţia candidaţilor, comisia de evaluare are obligaţia de a elabora un raport intermediar, care se înaintează de îndată spre aprobare conducătorului autorităţii </w:t>
      </w:r>
      <w:r w:rsidRPr="00CA0053">
        <w:rPr>
          <w:lang w:val="ro-RO"/>
        </w:rPr>
        <w:t>sau persoanei desemnate în acest scop</w:t>
      </w:r>
      <w:r w:rsidRPr="00CA0053">
        <w:rPr>
          <w:noProof/>
          <w:color w:val="000000"/>
          <w:lang w:val="ro-RO"/>
        </w:rPr>
        <w:t>.”</w:t>
      </w:r>
    </w:p>
    <w:p w:rsidR="00486B14" w:rsidRPr="00CA0053" w:rsidRDefault="00486B14" w:rsidP="00E36C10">
      <w:pPr>
        <w:spacing w:line="360" w:lineRule="auto"/>
        <w:ind w:firstLine="709"/>
        <w:jc w:val="both"/>
        <w:rPr>
          <w:b/>
          <w:noProof/>
          <w:color w:val="000000"/>
          <w:lang w:val="ro-RO"/>
        </w:rPr>
      </w:pPr>
    </w:p>
    <w:p w:rsidR="00701B2B" w:rsidRPr="00CA0053" w:rsidRDefault="00BE1F84" w:rsidP="000701DF">
      <w:pPr>
        <w:numPr>
          <w:ilvl w:val="0"/>
          <w:numId w:val="43"/>
        </w:numPr>
        <w:spacing w:line="360" w:lineRule="auto"/>
        <w:jc w:val="both"/>
        <w:rPr>
          <w:b/>
          <w:noProof/>
          <w:color w:val="000000"/>
          <w:lang w:val="ro-RO"/>
        </w:rPr>
      </w:pPr>
      <w:r w:rsidRPr="00CA0053">
        <w:rPr>
          <w:b/>
          <w:noProof/>
          <w:color w:val="000000"/>
          <w:lang w:val="ro-RO"/>
        </w:rPr>
        <w:t>După alineatul (1</w:t>
      </w:r>
      <w:r w:rsidRPr="00CA0053">
        <w:rPr>
          <w:b/>
          <w:noProof/>
          <w:color w:val="000000"/>
          <w:vertAlign w:val="superscript"/>
          <w:lang w:val="ro-RO"/>
        </w:rPr>
        <w:t>1</w:t>
      </w:r>
      <w:r w:rsidRPr="00CA0053">
        <w:rPr>
          <w:b/>
          <w:noProof/>
          <w:color w:val="000000"/>
          <w:lang w:val="ro-RO"/>
        </w:rPr>
        <w:t>) al a</w:t>
      </w:r>
      <w:r w:rsidR="00522154" w:rsidRPr="00CA0053">
        <w:rPr>
          <w:b/>
          <w:noProof/>
          <w:color w:val="000000"/>
          <w:lang w:val="ro-RO"/>
        </w:rPr>
        <w:t>rticolul</w:t>
      </w:r>
      <w:r w:rsidRPr="00CA0053">
        <w:rPr>
          <w:b/>
          <w:noProof/>
          <w:color w:val="000000"/>
          <w:lang w:val="ro-RO"/>
        </w:rPr>
        <w:t>ui</w:t>
      </w:r>
      <w:r w:rsidR="005C7474" w:rsidRPr="00CA0053">
        <w:rPr>
          <w:b/>
          <w:noProof/>
          <w:color w:val="000000"/>
          <w:lang w:val="ro-RO"/>
        </w:rPr>
        <w:t xml:space="preserve"> 53</w:t>
      </w:r>
      <w:r w:rsidR="005C7474" w:rsidRPr="00CA0053">
        <w:rPr>
          <w:b/>
          <w:noProof/>
          <w:color w:val="000000"/>
          <w:vertAlign w:val="superscript"/>
          <w:lang w:val="ro-RO"/>
        </w:rPr>
        <w:t>2</w:t>
      </w:r>
      <w:r w:rsidRPr="00CA0053">
        <w:rPr>
          <w:b/>
          <w:noProof/>
          <w:color w:val="000000"/>
          <w:lang w:val="ro-RO"/>
        </w:rPr>
        <w:t>, se introduce un nou alineat, alin. (1</w:t>
      </w:r>
      <w:r w:rsidRPr="00CA0053">
        <w:rPr>
          <w:b/>
          <w:noProof/>
          <w:color w:val="000000"/>
          <w:vertAlign w:val="superscript"/>
          <w:lang w:val="ro-RO"/>
        </w:rPr>
        <w:t>2</w:t>
      </w:r>
      <w:r w:rsidRPr="00CA0053">
        <w:rPr>
          <w:b/>
          <w:noProof/>
          <w:color w:val="000000"/>
          <w:lang w:val="ro-RO"/>
        </w:rPr>
        <w:t>),</w:t>
      </w:r>
      <w:r w:rsidR="00522154" w:rsidRPr="00CA0053">
        <w:rPr>
          <w:b/>
          <w:noProof/>
          <w:color w:val="000000"/>
          <w:lang w:val="ro-RO"/>
        </w:rPr>
        <w:t xml:space="preserve"> </w:t>
      </w:r>
      <w:r w:rsidRPr="00CA0053">
        <w:rPr>
          <w:b/>
          <w:noProof/>
          <w:color w:val="000000"/>
          <w:lang w:val="ro-RO"/>
        </w:rPr>
        <w:t>cu</w:t>
      </w:r>
      <w:r w:rsidR="00376AD4" w:rsidRPr="00CA0053">
        <w:rPr>
          <w:b/>
          <w:noProof/>
          <w:color w:val="000000"/>
          <w:lang w:val="ro-RO"/>
        </w:rPr>
        <w:t xml:space="preserve">  </w:t>
      </w:r>
    </w:p>
    <w:p w:rsidR="00486B14" w:rsidRPr="00CA0053" w:rsidRDefault="00376AD4" w:rsidP="00701B2B">
      <w:pPr>
        <w:spacing w:line="360" w:lineRule="auto"/>
        <w:jc w:val="both"/>
        <w:rPr>
          <w:b/>
          <w:noProof/>
          <w:color w:val="000000"/>
          <w:lang w:val="ro-RO"/>
        </w:rPr>
      </w:pPr>
      <w:r w:rsidRPr="00CA0053">
        <w:rPr>
          <w:b/>
          <w:noProof/>
          <w:color w:val="000000"/>
          <w:lang w:val="ro-RO"/>
        </w:rPr>
        <w:t>următorul cuprins:</w:t>
      </w:r>
    </w:p>
    <w:p w:rsidR="00376AD4" w:rsidRPr="00CA0053" w:rsidRDefault="00B13461" w:rsidP="00BE1F84">
      <w:pPr>
        <w:spacing w:line="360" w:lineRule="auto"/>
        <w:ind w:firstLine="709"/>
        <w:jc w:val="both"/>
        <w:rPr>
          <w:lang w:val="ro-RO"/>
        </w:rPr>
      </w:pPr>
      <w:r w:rsidRPr="00CA0053">
        <w:rPr>
          <w:noProof/>
          <w:color w:val="000000"/>
          <w:lang w:val="ro-RO"/>
        </w:rPr>
        <w:t>„</w:t>
      </w:r>
      <w:r w:rsidR="006F0123" w:rsidRPr="00CA0053">
        <w:rPr>
          <w:noProof/>
          <w:color w:val="000000"/>
          <w:lang w:val="ro-RO"/>
        </w:rPr>
        <w:t>(</w:t>
      </w:r>
      <w:r w:rsidR="00BE1F84" w:rsidRPr="00CA0053">
        <w:rPr>
          <w:noProof/>
          <w:color w:val="000000"/>
          <w:lang w:val="ro-RO"/>
        </w:rPr>
        <w:t>1</w:t>
      </w:r>
      <w:r w:rsidR="00BE1F84" w:rsidRPr="00CA0053">
        <w:rPr>
          <w:noProof/>
          <w:color w:val="000000"/>
          <w:vertAlign w:val="superscript"/>
          <w:lang w:val="ro-RO"/>
        </w:rPr>
        <w:t>2</w:t>
      </w:r>
      <w:r w:rsidR="006F0123" w:rsidRPr="00CA0053">
        <w:rPr>
          <w:noProof/>
          <w:color w:val="000000"/>
          <w:lang w:val="ro-RO"/>
        </w:rPr>
        <w:t>) În sensul alin. (</w:t>
      </w:r>
      <w:r w:rsidR="00BE1F84" w:rsidRPr="00CA0053">
        <w:rPr>
          <w:noProof/>
          <w:color w:val="000000"/>
          <w:lang w:val="ro-RO"/>
        </w:rPr>
        <w:t>1</w:t>
      </w:r>
      <w:r w:rsidR="006F0123" w:rsidRPr="00CA0053">
        <w:rPr>
          <w:noProof/>
          <w:color w:val="000000"/>
          <w:lang w:val="ro-RO"/>
        </w:rPr>
        <w:t xml:space="preserve">), conducătorul autorităţii contractante </w:t>
      </w:r>
      <w:r w:rsidR="00AE0E2D" w:rsidRPr="00CA0053">
        <w:rPr>
          <w:noProof/>
          <w:color w:val="000000"/>
          <w:lang w:val="ro-RO"/>
        </w:rPr>
        <w:t xml:space="preserve">sau persoana desemnată în acest scop </w:t>
      </w:r>
      <w:r w:rsidR="006F0123" w:rsidRPr="00CA0053">
        <w:rPr>
          <w:noProof/>
          <w:color w:val="000000"/>
          <w:lang w:val="ro-RO"/>
        </w:rPr>
        <w:t>aprobă sau, în cazuri temeinic justificate dispune orice alte măsuri în confomitate cu prevederile legislației aplicabile, în termen de 3 zile lucrătoare</w:t>
      </w:r>
      <w:r w:rsidR="00AB2271" w:rsidRPr="00CA0053">
        <w:rPr>
          <w:lang w:val="ro-RO"/>
        </w:rPr>
        <w:t xml:space="preserve"> </w:t>
      </w:r>
      <w:r w:rsidR="00AB2271" w:rsidRPr="00CA0053">
        <w:rPr>
          <w:noProof/>
          <w:color w:val="000000"/>
          <w:lang w:val="ro-RO"/>
        </w:rPr>
        <w:t>de la primirea raportului intermediar</w:t>
      </w:r>
      <w:r w:rsidR="006F0123" w:rsidRPr="00CA0053">
        <w:rPr>
          <w:noProof/>
          <w:color w:val="000000"/>
          <w:lang w:val="ro-RO"/>
        </w:rPr>
        <w:t>.</w:t>
      </w:r>
      <w:r w:rsidRPr="00CA0053">
        <w:rPr>
          <w:lang w:val="ro-RO"/>
        </w:rPr>
        <w:t>”</w:t>
      </w:r>
    </w:p>
    <w:p w:rsidR="005B3438" w:rsidRPr="00CA0053" w:rsidRDefault="005B3438" w:rsidP="00BE1F84">
      <w:pPr>
        <w:spacing w:line="360" w:lineRule="auto"/>
        <w:ind w:firstLine="709"/>
        <w:jc w:val="both"/>
        <w:rPr>
          <w:noProof/>
          <w:color w:val="000000"/>
          <w:lang w:val="ro-RO"/>
        </w:rPr>
      </w:pPr>
    </w:p>
    <w:p w:rsidR="005B3438" w:rsidRPr="00CA0053" w:rsidRDefault="005B3438" w:rsidP="000701DF">
      <w:pPr>
        <w:numPr>
          <w:ilvl w:val="0"/>
          <w:numId w:val="43"/>
        </w:numPr>
        <w:spacing w:line="360" w:lineRule="auto"/>
        <w:jc w:val="both"/>
        <w:rPr>
          <w:noProof/>
          <w:color w:val="000000"/>
          <w:lang w:val="ro-RO"/>
        </w:rPr>
      </w:pPr>
      <w:r w:rsidRPr="00CA0053">
        <w:rPr>
          <w:b/>
          <w:noProof/>
          <w:color w:val="000000"/>
          <w:lang w:val="ro-RO"/>
        </w:rPr>
        <w:t>Alineatul (2) al articolului 54 se modifică şi va avea următorul cuprins:</w:t>
      </w:r>
    </w:p>
    <w:p w:rsidR="005B3438" w:rsidRPr="00CA0053" w:rsidRDefault="005B3438" w:rsidP="00E36C10">
      <w:pPr>
        <w:spacing w:line="360" w:lineRule="auto"/>
        <w:ind w:firstLine="709"/>
        <w:jc w:val="both"/>
        <w:rPr>
          <w:noProof/>
          <w:color w:val="000000"/>
          <w:lang w:val="ro-RO"/>
        </w:rPr>
      </w:pPr>
      <w:r w:rsidRPr="00CA0053">
        <w:rPr>
          <w:noProof/>
          <w:color w:val="000000"/>
          <w:lang w:val="ro-RO"/>
        </w:rPr>
        <w:t>„(2) Fiecare participant la etapa de negocieri are obligaţia de a prezenta, în funcţie de necesităţile, obiectivele şi constrângerile autorităţii contractante, astfel cum au fost acestea evidenţiate în documentaţia descriptivă, o propunere de ofertă preliminară, care respectă cerinţele minime din documentaţia descriptivă şi care va constitui punctul de pornire al negocierilor.”</w:t>
      </w:r>
    </w:p>
    <w:p w:rsidR="00FE5AED" w:rsidRPr="00CA0053" w:rsidRDefault="00FE5AED" w:rsidP="00E36C10">
      <w:pPr>
        <w:spacing w:line="360" w:lineRule="auto"/>
        <w:ind w:firstLine="709"/>
        <w:jc w:val="both"/>
        <w:rPr>
          <w:noProof/>
          <w:color w:val="000000"/>
          <w:lang w:val="ro-RO"/>
        </w:rPr>
      </w:pPr>
    </w:p>
    <w:p w:rsidR="00FE5AED" w:rsidRPr="00CA0053" w:rsidRDefault="00FE5AED" w:rsidP="000701DF">
      <w:pPr>
        <w:numPr>
          <w:ilvl w:val="0"/>
          <w:numId w:val="43"/>
        </w:numPr>
        <w:spacing w:line="360" w:lineRule="auto"/>
        <w:jc w:val="both"/>
        <w:rPr>
          <w:b/>
          <w:noProof/>
          <w:color w:val="000000"/>
          <w:lang w:val="ro-RO"/>
        </w:rPr>
      </w:pPr>
      <w:r w:rsidRPr="00CA0053">
        <w:rPr>
          <w:b/>
          <w:noProof/>
          <w:color w:val="000000"/>
          <w:lang w:val="ro-RO"/>
        </w:rPr>
        <w:t>Articolul 57 se modifică şi va avea următorul cuprins:</w:t>
      </w:r>
    </w:p>
    <w:p w:rsidR="00FE5AED" w:rsidRPr="00CA0053" w:rsidRDefault="00FE5AED" w:rsidP="00FE5AED">
      <w:pPr>
        <w:spacing w:line="360" w:lineRule="auto"/>
        <w:ind w:firstLine="709"/>
        <w:jc w:val="both"/>
        <w:rPr>
          <w:noProof/>
          <w:color w:val="000000"/>
          <w:lang w:val="ro-RO"/>
        </w:rPr>
      </w:pPr>
      <w:r w:rsidRPr="00CA0053">
        <w:rPr>
          <w:noProof/>
          <w:color w:val="000000"/>
          <w:lang w:val="ro-RO"/>
        </w:rPr>
        <w:t xml:space="preserve">„Înainte de iniţierea procedurii de negociere fără publicarea prealabilă a unui anunţ de participare, autoritatea contractantă are obligaţia de a verifica întrunirea condiţiilor prevăzute la art. 122 sau, după caz, la art. 252 din ordonanţa de </w:t>
      </w:r>
      <w:r w:rsidR="00262D47" w:rsidRPr="00CA0053">
        <w:rPr>
          <w:noProof/>
          <w:color w:val="000000"/>
          <w:lang w:val="ro-RO"/>
        </w:rPr>
        <w:t>urgenţă</w:t>
      </w:r>
      <w:r w:rsidRPr="00CA0053">
        <w:rPr>
          <w:noProof/>
          <w:color w:val="000000"/>
          <w:lang w:val="ro-RO"/>
        </w:rPr>
        <w:t>. Rezultatul verificării se concretizează prin elaborarea notei justificative prevăzute la art. 15</w:t>
      </w:r>
      <w:r w:rsidR="005F4D97" w:rsidRPr="00CA0053">
        <w:rPr>
          <w:noProof/>
          <w:color w:val="000000"/>
          <w:vertAlign w:val="superscript"/>
          <w:lang w:val="ro-RO"/>
        </w:rPr>
        <w:t>1</w:t>
      </w:r>
      <w:r w:rsidRPr="00CA0053">
        <w:rPr>
          <w:noProof/>
          <w:color w:val="000000"/>
          <w:lang w:val="ro-RO"/>
        </w:rPr>
        <w:t xml:space="preserve"> alin. (1), care devine parte a dosarului achiziţiei publice.”</w:t>
      </w:r>
    </w:p>
    <w:p w:rsidR="007F372D" w:rsidRPr="00CA0053" w:rsidRDefault="007F372D" w:rsidP="00E36C10">
      <w:pPr>
        <w:spacing w:line="360" w:lineRule="auto"/>
        <w:ind w:firstLine="709"/>
        <w:jc w:val="both"/>
        <w:rPr>
          <w:noProof/>
          <w:color w:val="000000"/>
          <w:lang w:val="ro-RO"/>
        </w:rPr>
      </w:pPr>
    </w:p>
    <w:p w:rsidR="005F4D97" w:rsidRPr="00CA0053" w:rsidRDefault="00D1466D" w:rsidP="00126EC7">
      <w:pPr>
        <w:numPr>
          <w:ilvl w:val="0"/>
          <w:numId w:val="43"/>
        </w:numPr>
        <w:spacing w:line="360" w:lineRule="auto"/>
        <w:jc w:val="both"/>
        <w:rPr>
          <w:noProof/>
          <w:color w:val="000000"/>
          <w:lang w:val="ro-RO"/>
        </w:rPr>
      </w:pPr>
      <w:r w:rsidRPr="00CA0053">
        <w:rPr>
          <w:b/>
          <w:noProof/>
          <w:color w:val="000000"/>
          <w:lang w:val="ro-RO"/>
        </w:rPr>
        <w:t xml:space="preserve">La articolul 66, litera d) se </w:t>
      </w:r>
      <w:r w:rsidR="00DA5B3F" w:rsidRPr="00CA0053">
        <w:rPr>
          <w:b/>
          <w:noProof/>
          <w:color w:val="000000"/>
          <w:lang w:val="ro-RO"/>
        </w:rPr>
        <w:t>abrogă.</w:t>
      </w:r>
    </w:p>
    <w:p w:rsidR="000A2841" w:rsidRPr="00CA0053" w:rsidRDefault="000A2841" w:rsidP="00126EC7">
      <w:pPr>
        <w:spacing w:line="360" w:lineRule="auto"/>
        <w:ind w:firstLine="709"/>
        <w:jc w:val="both"/>
        <w:rPr>
          <w:noProof/>
          <w:color w:val="000000"/>
          <w:lang w:val="ro-RO"/>
        </w:rPr>
      </w:pPr>
    </w:p>
    <w:p w:rsidR="000A2841" w:rsidRPr="00CA0053" w:rsidRDefault="000A2841" w:rsidP="000701DF">
      <w:pPr>
        <w:numPr>
          <w:ilvl w:val="0"/>
          <w:numId w:val="43"/>
        </w:numPr>
        <w:spacing w:line="360" w:lineRule="auto"/>
        <w:jc w:val="both"/>
        <w:rPr>
          <w:b/>
          <w:noProof/>
          <w:color w:val="000000"/>
          <w:lang w:val="ro-RO"/>
        </w:rPr>
      </w:pPr>
      <w:r w:rsidRPr="00CA0053">
        <w:rPr>
          <w:b/>
          <w:noProof/>
          <w:color w:val="000000"/>
          <w:lang w:val="ro-RO"/>
        </w:rPr>
        <w:t>Ar</w:t>
      </w:r>
      <w:r w:rsidR="00C1118D" w:rsidRPr="00CA0053">
        <w:rPr>
          <w:b/>
          <w:noProof/>
          <w:color w:val="000000"/>
          <w:lang w:val="ro-RO"/>
        </w:rPr>
        <w:t>ticolul</w:t>
      </w:r>
      <w:r w:rsidRPr="00CA0053">
        <w:rPr>
          <w:b/>
          <w:noProof/>
          <w:color w:val="000000"/>
          <w:lang w:val="ro-RO"/>
        </w:rPr>
        <w:t xml:space="preserve"> 71 se modifică şi va avea următorul cuprins:</w:t>
      </w:r>
    </w:p>
    <w:p w:rsidR="00C1118D" w:rsidRPr="00CA0053" w:rsidRDefault="00C1118D" w:rsidP="00C1118D">
      <w:pPr>
        <w:spacing w:line="360" w:lineRule="auto"/>
        <w:ind w:firstLine="720"/>
        <w:jc w:val="both"/>
        <w:rPr>
          <w:noProof/>
          <w:color w:val="000000"/>
          <w:lang w:val="ro-RO"/>
        </w:rPr>
      </w:pPr>
      <w:r w:rsidRPr="00CA0053">
        <w:rPr>
          <w:noProof/>
          <w:color w:val="000000"/>
          <w:lang w:val="ro-RO"/>
        </w:rPr>
        <w:lastRenderedPageBreak/>
        <w:t>„(1) Prin act administrativ al conducătorului autorității contractante se desemnează, pentru atribuirea contractelor de achiziţie publică, persoanele responsabile pentru evaluarea ofertelor, care se constituie într-o comisie de evaluare.</w:t>
      </w:r>
    </w:p>
    <w:p w:rsidR="00C1118D" w:rsidRPr="00CA0053" w:rsidRDefault="00C1118D" w:rsidP="00C1118D">
      <w:pPr>
        <w:spacing w:line="360" w:lineRule="auto"/>
        <w:ind w:firstLine="720"/>
        <w:jc w:val="both"/>
        <w:rPr>
          <w:noProof/>
          <w:color w:val="000000"/>
          <w:lang w:val="ro-RO"/>
        </w:rPr>
      </w:pPr>
      <w:r w:rsidRPr="00CA0053">
        <w:rPr>
          <w:noProof/>
          <w:color w:val="000000"/>
          <w:lang w:val="ro-RO"/>
        </w:rPr>
        <w:t xml:space="preserve">(2) Comisia de evaluare trebuie să includă specialişti în domeniul obiectului contractului, care urmează să fie nominalizaţi din cadrul autorităţii contractante sau din afara acesteia, </w:t>
      </w:r>
      <w:r w:rsidR="00471FF7" w:rsidRPr="00CA0053">
        <w:rPr>
          <w:noProof/>
          <w:color w:val="000000"/>
          <w:lang w:val="ro-RO"/>
        </w:rPr>
        <w:t xml:space="preserve">în acest din urmă caz </w:t>
      </w:r>
      <w:r w:rsidRPr="00CA0053">
        <w:rPr>
          <w:noProof/>
          <w:lang w:val="ro-RO"/>
        </w:rPr>
        <w:t>atunci când există prevederi legale exprese în acest sens.</w:t>
      </w:r>
      <w:r w:rsidRPr="00CA0053">
        <w:rPr>
          <w:noProof/>
          <w:color w:val="000000"/>
          <w:lang w:val="ro-RO"/>
        </w:rPr>
        <w:t xml:space="preserve"> În comisia de evaluare pot fi nominalizate şi persoane din cadrul altei autorităţi contractante, în cazul în care beneficiar</w:t>
      </w:r>
      <w:r w:rsidR="001C7156" w:rsidRPr="00CA0053">
        <w:rPr>
          <w:noProof/>
          <w:color w:val="000000"/>
          <w:lang w:val="ro-RO"/>
        </w:rPr>
        <w:t xml:space="preserve">ul final al contractului este </w:t>
      </w:r>
      <w:r w:rsidRPr="00CA0053">
        <w:rPr>
          <w:noProof/>
          <w:lang w:val="ro-RO"/>
        </w:rPr>
        <w:t>această</w:t>
      </w:r>
      <w:r w:rsidRPr="00CA0053">
        <w:rPr>
          <w:noProof/>
          <w:color w:val="000000"/>
          <w:lang w:val="ro-RO"/>
        </w:rPr>
        <w:t xml:space="preserve"> autoritate contractantă.</w:t>
      </w:r>
    </w:p>
    <w:p w:rsidR="00C1118D" w:rsidRPr="00CA0053" w:rsidRDefault="00083754" w:rsidP="00C1118D">
      <w:pPr>
        <w:spacing w:line="360" w:lineRule="auto"/>
        <w:ind w:firstLine="720"/>
        <w:jc w:val="both"/>
        <w:rPr>
          <w:noProof/>
          <w:color w:val="000000"/>
          <w:lang w:val="ro-RO"/>
        </w:rPr>
      </w:pPr>
      <w:r w:rsidRPr="00CA0053" w:rsidDel="00083754">
        <w:rPr>
          <w:noProof/>
          <w:color w:val="000000"/>
          <w:lang w:val="ro-RO"/>
        </w:rPr>
        <w:t xml:space="preserve"> </w:t>
      </w:r>
      <w:r w:rsidR="00C1118D" w:rsidRPr="00CA0053">
        <w:rPr>
          <w:noProof/>
          <w:color w:val="000000"/>
          <w:lang w:val="ro-RO"/>
        </w:rPr>
        <w:t>(3) Nominalizarea persoanelor responsabile pentru evaluarea ofertelor se poate realiza atât pentru atribuirea fiecărui contract în parte, cât şi pentru atribuirea mai multor contracte, în acest din urmă caz atunci când contractele respective sunt de complexitate redusă.</w:t>
      </w:r>
    </w:p>
    <w:p w:rsidR="00C1118D" w:rsidRPr="00CA0053" w:rsidRDefault="00C1118D" w:rsidP="00C1118D">
      <w:pPr>
        <w:spacing w:line="360" w:lineRule="auto"/>
        <w:ind w:firstLine="720"/>
        <w:jc w:val="both"/>
        <w:rPr>
          <w:noProof/>
          <w:color w:val="000000"/>
          <w:lang w:val="ro-RO"/>
        </w:rPr>
      </w:pPr>
      <w:r w:rsidRPr="00CA0053">
        <w:rPr>
          <w:noProof/>
          <w:color w:val="000000"/>
          <w:lang w:val="ro-RO"/>
        </w:rPr>
        <w:t>(4) În cazul atribuirii contractelor de achiziţie publică ca urmare a aplicării procedurii de negociere fără publicarea prealabilă a unui anunţ de participare în conformitate cu prevederile art. 122 lit. i) sau art. 252 lit. j) din ordonanţa de urgenţă, comisia de evaluare va fi constituită, în măsura în care este posibil, din aceleaşi persoane responsabile pentru evaluarea ofertelor depuse în cadrul procedurii de atribuire a contractului iniţial.</w:t>
      </w:r>
    </w:p>
    <w:p w:rsidR="000A2841" w:rsidRPr="00CA0053" w:rsidRDefault="00C1118D" w:rsidP="00C1118D">
      <w:pPr>
        <w:spacing w:line="360" w:lineRule="auto"/>
        <w:ind w:firstLine="720"/>
        <w:jc w:val="both"/>
        <w:rPr>
          <w:noProof/>
          <w:color w:val="000000"/>
          <w:lang w:val="ro-RO"/>
        </w:rPr>
      </w:pPr>
      <w:r w:rsidRPr="00CA0053">
        <w:rPr>
          <w:noProof/>
          <w:color w:val="000000"/>
          <w:lang w:val="ro-RO"/>
        </w:rPr>
        <w:t xml:space="preserve"> (5) Conducătorul autorităţii contractante sau persoana delegată de acesta să aprobe raportul procedurii de atribuire nu poate face parte din comisia de evaluare.”</w:t>
      </w:r>
    </w:p>
    <w:p w:rsidR="00111347" w:rsidRPr="00CA0053" w:rsidRDefault="00111347" w:rsidP="00665D5A">
      <w:pPr>
        <w:spacing w:line="360" w:lineRule="auto"/>
        <w:jc w:val="both"/>
        <w:rPr>
          <w:noProof/>
          <w:color w:val="000000"/>
          <w:lang w:val="ro-RO"/>
        </w:rPr>
      </w:pPr>
    </w:p>
    <w:p w:rsidR="00424CFF"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424CFF" w:rsidRPr="00CA0053">
        <w:rPr>
          <w:b/>
          <w:noProof/>
          <w:color w:val="000000"/>
          <w:lang w:val="ro-RO"/>
        </w:rPr>
        <w:t xml:space="preserve">lineatul (1) </w:t>
      </w:r>
      <w:r w:rsidRPr="00CA0053">
        <w:rPr>
          <w:b/>
          <w:noProof/>
          <w:color w:val="000000"/>
          <w:lang w:val="ro-RO"/>
        </w:rPr>
        <w:t xml:space="preserve">al articolului 72 </w:t>
      </w:r>
      <w:r w:rsidR="00424CFF" w:rsidRPr="00CA0053">
        <w:rPr>
          <w:b/>
          <w:noProof/>
          <w:color w:val="000000"/>
          <w:lang w:val="ro-RO"/>
        </w:rPr>
        <w:t>se modifică şi va avea următorul cuprins:</w:t>
      </w:r>
    </w:p>
    <w:p w:rsidR="00424CFF" w:rsidRPr="00CA0053" w:rsidRDefault="002664C2" w:rsidP="00E36C10">
      <w:pPr>
        <w:spacing w:line="360" w:lineRule="auto"/>
        <w:ind w:firstLine="709"/>
        <w:jc w:val="both"/>
        <w:rPr>
          <w:noProof/>
          <w:color w:val="000000"/>
          <w:lang w:val="ro-RO"/>
        </w:rPr>
      </w:pPr>
      <w:r w:rsidRPr="00CA0053">
        <w:rPr>
          <w:noProof/>
          <w:color w:val="000000"/>
          <w:lang w:val="ro-RO"/>
        </w:rPr>
        <w:t>„</w:t>
      </w:r>
      <w:r w:rsidR="00366E3C" w:rsidRPr="00CA0053">
        <w:rPr>
          <w:noProof/>
          <w:color w:val="000000"/>
          <w:lang w:val="ro-RO"/>
        </w:rPr>
        <w:t xml:space="preserve">(1) Autoritatea contractantă </w:t>
      </w:r>
      <w:r w:rsidR="00F779E9" w:rsidRPr="00CA0053">
        <w:rPr>
          <w:noProof/>
          <w:color w:val="000000"/>
          <w:lang w:val="ro-RO"/>
        </w:rPr>
        <w:t>numeşte</w:t>
      </w:r>
      <w:r w:rsidR="00366E3C" w:rsidRPr="00CA0053">
        <w:rPr>
          <w:noProof/>
          <w:color w:val="000000"/>
          <w:lang w:val="ro-RO"/>
        </w:rPr>
        <w:t xml:space="preserve"> o persoană responsabilă </w:t>
      </w:r>
      <w:r w:rsidR="0069637C" w:rsidRPr="00CA0053">
        <w:rPr>
          <w:noProof/>
          <w:color w:val="000000"/>
          <w:lang w:val="ro-RO"/>
        </w:rPr>
        <w:t>cu aplicarea procedurii de atribuire</w:t>
      </w:r>
      <w:r w:rsidR="00366E3C" w:rsidRPr="00CA0053">
        <w:rPr>
          <w:noProof/>
          <w:color w:val="000000"/>
          <w:lang w:val="ro-RO"/>
        </w:rPr>
        <w:t>, persoană care devine, totodată, şi preşedinte al comisiei de evaluare. Preşedintele are atribuţii de organizare şi reprezentare, precum şi calitatea de membru în comisia de evaluare.</w:t>
      </w:r>
      <w:r w:rsidRPr="00CA0053">
        <w:rPr>
          <w:noProof/>
          <w:color w:val="000000"/>
          <w:lang w:val="ro-RO"/>
        </w:rPr>
        <w:t>”</w:t>
      </w:r>
    </w:p>
    <w:p w:rsidR="007B7AC6" w:rsidRPr="00CA0053" w:rsidRDefault="007B7AC6" w:rsidP="00E36C10">
      <w:pPr>
        <w:spacing w:line="360" w:lineRule="auto"/>
        <w:ind w:firstLine="709"/>
        <w:jc w:val="both"/>
        <w:rPr>
          <w:b/>
          <w:noProof/>
          <w:color w:val="000000"/>
          <w:lang w:val="ro-RO"/>
        </w:rPr>
      </w:pPr>
    </w:p>
    <w:p w:rsidR="00C94842" w:rsidRPr="00CA0053" w:rsidRDefault="00C94842" w:rsidP="000701DF">
      <w:pPr>
        <w:numPr>
          <w:ilvl w:val="0"/>
          <w:numId w:val="43"/>
        </w:numPr>
        <w:spacing w:line="360" w:lineRule="auto"/>
        <w:jc w:val="both"/>
        <w:rPr>
          <w:b/>
          <w:noProof/>
          <w:color w:val="000000"/>
          <w:lang w:val="ro-RO"/>
        </w:rPr>
      </w:pPr>
      <w:r w:rsidRPr="00CA0053">
        <w:rPr>
          <w:b/>
          <w:noProof/>
          <w:color w:val="000000"/>
          <w:lang w:val="ro-RO"/>
        </w:rPr>
        <w:t>Alineatul (6) al articolului 73 se modifică şi va avea următorul cuprins:</w:t>
      </w:r>
    </w:p>
    <w:p w:rsidR="00C94842" w:rsidRPr="00CA0053" w:rsidRDefault="00C94842" w:rsidP="00C94842">
      <w:pPr>
        <w:spacing w:line="360" w:lineRule="auto"/>
        <w:ind w:firstLine="720"/>
        <w:jc w:val="both"/>
        <w:rPr>
          <w:noProof/>
          <w:color w:val="000000"/>
          <w:lang w:val="ro-RO"/>
        </w:rPr>
      </w:pPr>
      <w:r w:rsidRPr="00CA0053">
        <w:rPr>
          <w:noProof/>
          <w:color w:val="000000"/>
          <w:lang w:val="ro-RO"/>
        </w:rPr>
        <w:t>„(6) Comisia de evaluare adoptă deciziile în cadrul procesului de analiză</w:t>
      </w:r>
      <w:r w:rsidR="0014009D" w:rsidRPr="00CA0053">
        <w:rPr>
          <w:noProof/>
          <w:color w:val="000000"/>
          <w:lang w:val="ro-RO"/>
        </w:rPr>
        <w:t xml:space="preserve"> </w:t>
      </w:r>
      <w:r w:rsidRPr="00CA0053">
        <w:rPr>
          <w:noProof/>
          <w:color w:val="000000"/>
          <w:lang w:val="ro-RO"/>
        </w:rPr>
        <w:t>a ofertelor şi de stabilire a ofertei/ofertelor câştigătoare în baza raportului de specialitate prevăzut la alin. (5). Raportul de specialitate se ataşează la raportul de atribuire şi devine parte integrantă a raportului de atribuire.</w:t>
      </w:r>
      <w:r w:rsidR="00D20408" w:rsidRPr="00CA0053">
        <w:rPr>
          <w:noProof/>
          <w:color w:val="000000"/>
          <w:lang w:val="ro-RO"/>
        </w:rPr>
        <w:t>”</w:t>
      </w:r>
    </w:p>
    <w:p w:rsidR="00532480" w:rsidRPr="00CA0053" w:rsidRDefault="00532480" w:rsidP="00C94842">
      <w:pPr>
        <w:spacing w:line="360" w:lineRule="auto"/>
        <w:ind w:firstLine="720"/>
        <w:jc w:val="both"/>
        <w:rPr>
          <w:noProof/>
          <w:color w:val="000000"/>
          <w:lang w:val="ro-RO"/>
        </w:rPr>
      </w:pPr>
    </w:p>
    <w:p w:rsidR="00532480" w:rsidRPr="00CA0053" w:rsidRDefault="00D20408" w:rsidP="000701DF">
      <w:pPr>
        <w:numPr>
          <w:ilvl w:val="0"/>
          <w:numId w:val="43"/>
        </w:numPr>
        <w:spacing w:line="360" w:lineRule="auto"/>
        <w:jc w:val="both"/>
        <w:rPr>
          <w:b/>
          <w:noProof/>
          <w:color w:val="000000"/>
          <w:lang w:val="ro-RO"/>
        </w:rPr>
      </w:pPr>
      <w:r w:rsidRPr="00CA0053">
        <w:rPr>
          <w:b/>
          <w:noProof/>
          <w:color w:val="000000"/>
          <w:lang w:val="ro-RO"/>
        </w:rPr>
        <w:t>După alineatul (6) al articolului 73, se introduce un nou alineat, alin. (</w:t>
      </w:r>
      <w:r w:rsidR="00471FF7" w:rsidRPr="00CA0053">
        <w:rPr>
          <w:b/>
          <w:noProof/>
          <w:color w:val="000000"/>
          <w:lang w:val="ro-RO"/>
        </w:rPr>
        <w:t>7</w:t>
      </w:r>
      <w:r w:rsidRPr="00CA0053">
        <w:rPr>
          <w:b/>
          <w:noProof/>
          <w:color w:val="000000"/>
          <w:lang w:val="ro-RO"/>
        </w:rPr>
        <w:t xml:space="preserve">), cu </w:t>
      </w:r>
    </w:p>
    <w:p w:rsidR="00D20408" w:rsidRPr="00CA0053" w:rsidRDefault="00D20408" w:rsidP="00532480">
      <w:pPr>
        <w:spacing w:line="360" w:lineRule="auto"/>
        <w:jc w:val="both"/>
        <w:rPr>
          <w:b/>
          <w:noProof/>
          <w:color w:val="000000"/>
          <w:lang w:val="ro-RO"/>
        </w:rPr>
      </w:pPr>
      <w:r w:rsidRPr="00CA0053">
        <w:rPr>
          <w:b/>
          <w:noProof/>
          <w:color w:val="000000"/>
          <w:lang w:val="ro-RO"/>
        </w:rPr>
        <w:t>următorul cuprins:</w:t>
      </w:r>
    </w:p>
    <w:p w:rsidR="00D20408" w:rsidRPr="00CA0053" w:rsidRDefault="00747D83" w:rsidP="00747D83">
      <w:pPr>
        <w:spacing w:line="360" w:lineRule="auto"/>
        <w:ind w:firstLine="720"/>
        <w:jc w:val="both"/>
        <w:rPr>
          <w:noProof/>
          <w:color w:val="000000"/>
          <w:lang w:val="ro-RO"/>
        </w:rPr>
      </w:pPr>
      <w:r w:rsidRPr="00CA0053">
        <w:rPr>
          <w:noProof/>
          <w:color w:val="000000"/>
          <w:lang w:val="ro-RO"/>
        </w:rPr>
        <w:t>„(</w:t>
      </w:r>
      <w:r w:rsidR="00471FF7" w:rsidRPr="00CA0053">
        <w:rPr>
          <w:noProof/>
          <w:color w:val="000000"/>
          <w:lang w:val="ro-RO"/>
        </w:rPr>
        <w:t>7</w:t>
      </w:r>
      <w:r w:rsidRPr="00CA0053">
        <w:rPr>
          <w:noProof/>
          <w:color w:val="000000"/>
          <w:lang w:val="ro-RO"/>
        </w:rPr>
        <w:t>) Membrii comisiei de evaluare care nu sunt de acord cu punctul de vedere exprimat de expertul cooptat în raportul de s</w:t>
      </w:r>
      <w:r w:rsidR="0071723C" w:rsidRPr="00CA0053">
        <w:rPr>
          <w:noProof/>
          <w:color w:val="000000"/>
          <w:lang w:val="ro-RO"/>
        </w:rPr>
        <w:t>pecialitate au obligaţia de a-ș</w:t>
      </w:r>
      <w:r w:rsidRPr="00CA0053">
        <w:rPr>
          <w:noProof/>
          <w:color w:val="000000"/>
          <w:lang w:val="ro-RO"/>
        </w:rPr>
        <w:t xml:space="preserve">i prezenta punctul de vedere în </w:t>
      </w:r>
      <w:r w:rsidRPr="00CA0053">
        <w:rPr>
          <w:noProof/>
          <w:color w:val="000000"/>
          <w:lang w:val="ro-RO"/>
        </w:rPr>
        <w:lastRenderedPageBreak/>
        <w:t>scris, elaborând în acest sens o notă individuală care se ataşează la raportul procedurii de atribuire.”</w:t>
      </w:r>
    </w:p>
    <w:p w:rsidR="00126EC7" w:rsidRPr="00CA0053" w:rsidRDefault="00126EC7" w:rsidP="00747D83">
      <w:pPr>
        <w:spacing w:line="360" w:lineRule="auto"/>
        <w:ind w:firstLine="720"/>
        <w:jc w:val="both"/>
        <w:rPr>
          <w:noProof/>
          <w:color w:val="000000"/>
          <w:lang w:val="ro-RO"/>
        </w:rPr>
      </w:pPr>
    </w:p>
    <w:p w:rsidR="002E3A55" w:rsidRPr="00CA0053" w:rsidRDefault="002E3A55" w:rsidP="002E3A55">
      <w:pPr>
        <w:numPr>
          <w:ilvl w:val="0"/>
          <w:numId w:val="43"/>
        </w:numPr>
        <w:spacing w:line="360" w:lineRule="auto"/>
        <w:jc w:val="both"/>
        <w:rPr>
          <w:b/>
          <w:noProof/>
          <w:color w:val="000000"/>
          <w:lang w:val="ro-RO"/>
        </w:rPr>
      </w:pPr>
      <w:r w:rsidRPr="00CA0053">
        <w:rPr>
          <w:b/>
          <w:noProof/>
          <w:color w:val="000000"/>
          <w:lang w:val="ro-RO"/>
        </w:rPr>
        <w:t>Alineatul (2) al articolului 76 se modifică şi va avea următorul cuprins:</w:t>
      </w:r>
    </w:p>
    <w:p w:rsidR="002E3A55" w:rsidRPr="00CA0053" w:rsidRDefault="00CA0053" w:rsidP="002E3A55">
      <w:pPr>
        <w:spacing w:line="360" w:lineRule="auto"/>
        <w:ind w:firstLine="720"/>
        <w:jc w:val="both"/>
        <w:rPr>
          <w:noProof/>
          <w:color w:val="000000"/>
          <w:lang w:val="ro-RO"/>
        </w:rPr>
      </w:pPr>
      <w:r w:rsidRPr="00CA0053">
        <w:rPr>
          <w:noProof/>
          <w:color w:val="000000"/>
          <w:lang w:val="ro-RO"/>
        </w:rPr>
        <w:t xml:space="preserve"> </w:t>
      </w:r>
      <w:r w:rsidR="002E3A55" w:rsidRPr="00CA0053">
        <w:rPr>
          <w:noProof/>
          <w:color w:val="000000"/>
          <w:lang w:val="ro-RO"/>
        </w:rPr>
        <w:t>(2) Membrii comisiei de evaluare au dreptul de a analiza şi evalua documentele depuse de ofertanţi/candidaţi individual şi/sau în şedinţe comune. Deciziile consemnate în cadrul rapoartelor intermediare prevăzute la art. 43 alin. (2), 48 alin. (2), 50 alin. (4) și 5</w:t>
      </w:r>
      <w:r w:rsidR="00A61F80" w:rsidRPr="00CA0053">
        <w:rPr>
          <w:noProof/>
          <w:color w:val="000000"/>
          <w:lang w:val="ro-RO"/>
        </w:rPr>
        <w:t>3</w:t>
      </w:r>
      <w:r w:rsidR="00A61F80" w:rsidRPr="00CA0053">
        <w:rPr>
          <w:noProof/>
          <w:color w:val="000000"/>
          <w:vertAlign w:val="superscript"/>
          <w:lang w:val="ro-RO"/>
        </w:rPr>
        <w:t>2</w:t>
      </w:r>
      <w:r w:rsidR="002E3A55" w:rsidRPr="00CA0053">
        <w:rPr>
          <w:noProof/>
          <w:color w:val="000000"/>
          <w:lang w:val="ro-RO"/>
        </w:rPr>
        <w:t xml:space="preserve"> alin. (1), precum și în cadrul raportului final al procedurii de atribuire, trebuie să întrunească votul a cel puţin 2/3 dintre membrii comisiei de evaluare. </w:t>
      </w:r>
    </w:p>
    <w:p w:rsidR="007B7AC6" w:rsidRPr="00CA0053" w:rsidRDefault="007B7AC6" w:rsidP="00252635">
      <w:pPr>
        <w:spacing w:line="360" w:lineRule="auto"/>
        <w:ind w:firstLine="720"/>
        <w:jc w:val="both"/>
        <w:rPr>
          <w:noProof/>
          <w:color w:val="000000"/>
          <w:lang w:val="ro-RO"/>
        </w:rPr>
      </w:pPr>
    </w:p>
    <w:p w:rsidR="00532480" w:rsidRPr="00CA0053" w:rsidRDefault="00CE3B02" w:rsidP="000701DF">
      <w:pPr>
        <w:numPr>
          <w:ilvl w:val="0"/>
          <w:numId w:val="43"/>
        </w:numPr>
        <w:spacing w:line="360" w:lineRule="auto"/>
        <w:jc w:val="both"/>
        <w:rPr>
          <w:b/>
          <w:noProof/>
          <w:color w:val="000000"/>
          <w:lang w:val="ro-RO"/>
        </w:rPr>
      </w:pPr>
      <w:r w:rsidRPr="00CA0053">
        <w:rPr>
          <w:b/>
          <w:noProof/>
          <w:color w:val="000000"/>
          <w:lang w:val="ro-RO"/>
        </w:rPr>
        <w:t>După alineatul (2) al articolului 78, se introduc</w:t>
      </w:r>
      <w:r w:rsidR="007404C1" w:rsidRPr="00CA0053">
        <w:rPr>
          <w:b/>
          <w:noProof/>
          <w:color w:val="000000"/>
          <w:lang w:val="ro-RO"/>
        </w:rPr>
        <w:t>e</w:t>
      </w:r>
      <w:r w:rsidRPr="00CA0053">
        <w:rPr>
          <w:b/>
          <w:noProof/>
          <w:color w:val="000000"/>
          <w:lang w:val="ro-RO"/>
        </w:rPr>
        <w:t xml:space="preserve"> </w:t>
      </w:r>
      <w:r w:rsidR="007404C1" w:rsidRPr="00CA0053">
        <w:rPr>
          <w:b/>
          <w:noProof/>
          <w:color w:val="000000"/>
          <w:lang w:val="ro-RO"/>
        </w:rPr>
        <w:t>un</w:t>
      </w:r>
      <w:r w:rsidRPr="00CA0053">
        <w:rPr>
          <w:b/>
          <w:noProof/>
          <w:color w:val="000000"/>
          <w:lang w:val="ro-RO"/>
        </w:rPr>
        <w:t xml:space="preserve"> no</w:t>
      </w:r>
      <w:r w:rsidR="007404C1" w:rsidRPr="00CA0053">
        <w:rPr>
          <w:b/>
          <w:noProof/>
          <w:color w:val="000000"/>
          <w:lang w:val="ro-RO"/>
        </w:rPr>
        <w:t>u</w:t>
      </w:r>
      <w:r w:rsidRPr="00CA0053">
        <w:rPr>
          <w:b/>
          <w:noProof/>
          <w:color w:val="000000"/>
          <w:lang w:val="ro-RO"/>
        </w:rPr>
        <w:t xml:space="preserve"> alineat</w:t>
      </w:r>
      <w:r w:rsidR="007404C1" w:rsidRPr="00CA0053">
        <w:rPr>
          <w:b/>
          <w:noProof/>
          <w:color w:val="000000"/>
          <w:lang w:val="ro-RO"/>
        </w:rPr>
        <w:t>, alin. (3)</w:t>
      </w:r>
      <w:r w:rsidRPr="00CA0053">
        <w:rPr>
          <w:b/>
          <w:noProof/>
          <w:color w:val="000000"/>
          <w:lang w:val="ro-RO"/>
        </w:rPr>
        <w:t xml:space="preserve">, cu </w:t>
      </w:r>
    </w:p>
    <w:p w:rsidR="00CE3B02" w:rsidRPr="00CA0053" w:rsidRDefault="00CE3B02" w:rsidP="00532480">
      <w:pPr>
        <w:spacing w:line="360" w:lineRule="auto"/>
        <w:jc w:val="both"/>
        <w:rPr>
          <w:b/>
          <w:noProof/>
          <w:color w:val="000000"/>
          <w:lang w:val="ro-RO"/>
        </w:rPr>
      </w:pPr>
      <w:r w:rsidRPr="00CA0053">
        <w:rPr>
          <w:b/>
          <w:noProof/>
          <w:color w:val="000000"/>
          <w:lang w:val="ro-RO"/>
        </w:rPr>
        <w:t>următorul cuprins:</w:t>
      </w:r>
    </w:p>
    <w:p w:rsidR="00CE3B02" w:rsidRPr="00CA0053" w:rsidRDefault="00CE3B02" w:rsidP="00CE3B02">
      <w:pPr>
        <w:spacing w:line="360" w:lineRule="auto"/>
        <w:ind w:firstLine="720"/>
        <w:jc w:val="both"/>
        <w:rPr>
          <w:noProof/>
          <w:color w:val="000000"/>
          <w:lang w:val="ro-RO"/>
        </w:rPr>
      </w:pPr>
      <w:r w:rsidRPr="00CA0053">
        <w:rPr>
          <w:noProof/>
          <w:color w:val="000000"/>
          <w:lang w:val="ro-RO"/>
        </w:rPr>
        <w:t xml:space="preserve">„(3) </w:t>
      </w:r>
      <w:r w:rsidR="00674CDB" w:rsidRPr="00CA0053">
        <w:rPr>
          <w:noProof/>
          <w:color w:val="000000"/>
          <w:lang w:val="ro-RO"/>
        </w:rPr>
        <w:t>Dacă prin răspunsul la solicitarea de clarificări operatorul economic prezintă informații confidențiale, acesta trebuie să motiveze caracterul confidenţial având în vedere prevederile art. 24 din ordonanța de urg</w:t>
      </w:r>
      <w:r w:rsidR="00F76C3A" w:rsidRPr="00CA0053">
        <w:rPr>
          <w:noProof/>
          <w:color w:val="000000"/>
          <w:lang w:val="ro-RO"/>
        </w:rPr>
        <w:t>e</w:t>
      </w:r>
      <w:r w:rsidR="00674CDB" w:rsidRPr="00CA0053">
        <w:rPr>
          <w:noProof/>
          <w:color w:val="000000"/>
          <w:lang w:val="ro-RO"/>
        </w:rPr>
        <w:t xml:space="preserve">nță şi să menționeze </w:t>
      </w:r>
      <w:r w:rsidR="00EE6D1F" w:rsidRPr="00CA0053">
        <w:rPr>
          <w:noProof/>
          <w:color w:val="000000"/>
          <w:lang w:val="ro-RO"/>
        </w:rPr>
        <w:t xml:space="preserve">aceste </w:t>
      </w:r>
      <w:r w:rsidR="00674CDB" w:rsidRPr="00CA0053">
        <w:rPr>
          <w:noProof/>
          <w:color w:val="000000"/>
          <w:lang w:val="ro-RO"/>
        </w:rPr>
        <w:t xml:space="preserve">informații la nivelul răspunsului </w:t>
      </w:r>
      <w:r w:rsidR="00F76C3A" w:rsidRPr="00CA0053">
        <w:rPr>
          <w:noProof/>
          <w:color w:val="000000"/>
          <w:lang w:val="ro-RO"/>
        </w:rPr>
        <w:t xml:space="preserve">furnizat </w:t>
      </w:r>
      <w:r w:rsidR="00674CDB" w:rsidRPr="00CA0053">
        <w:rPr>
          <w:noProof/>
          <w:color w:val="000000"/>
          <w:lang w:val="ro-RO"/>
        </w:rPr>
        <w:t xml:space="preserve">și nu </w:t>
      </w:r>
      <w:r w:rsidR="00F76C3A" w:rsidRPr="00CA0053">
        <w:rPr>
          <w:noProof/>
          <w:color w:val="000000"/>
          <w:lang w:val="ro-RO"/>
        </w:rPr>
        <w:t xml:space="preserve">la o dată </w:t>
      </w:r>
      <w:r w:rsidR="00674CDB" w:rsidRPr="00CA0053">
        <w:rPr>
          <w:noProof/>
          <w:color w:val="000000"/>
          <w:lang w:val="ro-RO"/>
        </w:rPr>
        <w:t>ulterio</w:t>
      </w:r>
      <w:r w:rsidR="00F76C3A" w:rsidRPr="00CA0053">
        <w:rPr>
          <w:noProof/>
          <w:color w:val="000000"/>
          <w:lang w:val="ro-RO"/>
        </w:rPr>
        <w:t>a</w:t>
      </w:r>
      <w:r w:rsidR="00674CDB" w:rsidRPr="00CA0053">
        <w:rPr>
          <w:noProof/>
          <w:color w:val="000000"/>
          <w:lang w:val="ro-RO"/>
        </w:rPr>
        <w:t>r</w:t>
      </w:r>
      <w:r w:rsidR="00F76C3A" w:rsidRPr="00CA0053">
        <w:rPr>
          <w:noProof/>
          <w:color w:val="000000"/>
          <w:lang w:val="ro-RO"/>
        </w:rPr>
        <w:t>ă</w:t>
      </w:r>
      <w:r w:rsidR="00D1548C" w:rsidRPr="00CA0053">
        <w:rPr>
          <w:noProof/>
          <w:color w:val="000000"/>
          <w:lang w:val="ro-RO"/>
        </w:rPr>
        <w:t>.</w:t>
      </w:r>
      <w:r w:rsidRPr="00CA0053">
        <w:rPr>
          <w:noProof/>
          <w:color w:val="000000"/>
          <w:lang w:val="ro-RO"/>
        </w:rPr>
        <w:t>”</w:t>
      </w:r>
    </w:p>
    <w:p w:rsidR="005B1D46" w:rsidRPr="00CA0053" w:rsidRDefault="005B1D46" w:rsidP="00CE3B02">
      <w:pPr>
        <w:spacing w:line="360" w:lineRule="auto"/>
        <w:ind w:firstLine="720"/>
        <w:jc w:val="both"/>
        <w:rPr>
          <w:noProof/>
          <w:color w:val="000000"/>
          <w:lang w:val="ro-RO"/>
        </w:rPr>
      </w:pPr>
    </w:p>
    <w:p w:rsidR="005B1D46" w:rsidRPr="00CA0053" w:rsidRDefault="007555FB" w:rsidP="005B1D46">
      <w:pPr>
        <w:numPr>
          <w:ilvl w:val="0"/>
          <w:numId w:val="43"/>
        </w:numPr>
        <w:spacing w:line="360" w:lineRule="auto"/>
        <w:jc w:val="both"/>
        <w:rPr>
          <w:b/>
          <w:noProof/>
          <w:color w:val="000000"/>
          <w:lang w:val="ro-RO"/>
        </w:rPr>
      </w:pPr>
      <w:r w:rsidRPr="00CA0053">
        <w:rPr>
          <w:b/>
          <w:noProof/>
          <w:color w:val="000000"/>
          <w:lang w:val="ro-RO"/>
        </w:rPr>
        <w:t>Alineat</w:t>
      </w:r>
      <w:r w:rsidR="00F75CF8" w:rsidRPr="00CA0053">
        <w:rPr>
          <w:b/>
          <w:noProof/>
          <w:color w:val="000000"/>
          <w:lang w:val="ro-RO"/>
        </w:rPr>
        <w:t>ul</w:t>
      </w:r>
      <w:r w:rsidRPr="00CA0053">
        <w:rPr>
          <w:b/>
          <w:noProof/>
          <w:color w:val="000000"/>
          <w:lang w:val="ro-RO"/>
        </w:rPr>
        <w:t xml:space="preserve"> (2) </w:t>
      </w:r>
      <w:r w:rsidR="005B1D46" w:rsidRPr="00CA0053">
        <w:rPr>
          <w:b/>
          <w:noProof/>
          <w:color w:val="000000"/>
          <w:lang w:val="ro-RO"/>
        </w:rPr>
        <w:t xml:space="preserve">al articolului 79 se modifică şi va avea următorul cuprins: </w:t>
      </w:r>
    </w:p>
    <w:p w:rsidR="005B1D46" w:rsidRPr="00CA0053" w:rsidRDefault="00251497" w:rsidP="005B1D46">
      <w:pPr>
        <w:spacing w:line="360" w:lineRule="auto"/>
        <w:ind w:firstLine="709"/>
        <w:jc w:val="both"/>
        <w:rPr>
          <w:noProof/>
          <w:color w:val="000000"/>
          <w:lang w:val="ro-RO"/>
        </w:rPr>
      </w:pPr>
      <w:r w:rsidRPr="00CA0053">
        <w:rPr>
          <w:noProof/>
          <w:color w:val="000000"/>
          <w:lang w:val="ro-RO"/>
        </w:rPr>
        <w:t xml:space="preserve"> </w:t>
      </w:r>
      <w:r w:rsidR="005B1D46" w:rsidRPr="00CA0053">
        <w:rPr>
          <w:noProof/>
          <w:color w:val="000000"/>
          <w:lang w:val="ro-RO"/>
        </w:rPr>
        <w:t>„(3) În cazul în care ofertantul îşi modifică, prin răspunsurile pe care le prezintă, prețul prevăzut în propunerea financiara, oferta sa va fi considerată neconformă, cu excepţia situaţiei prevăzute la art. 80 alin. (2).”</w:t>
      </w:r>
    </w:p>
    <w:p w:rsidR="00F75CF8" w:rsidRPr="00CA0053" w:rsidRDefault="00F75CF8" w:rsidP="005B1D46">
      <w:pPr>
        <w:spacing w:line="360" w:lineRule="auto"/>
        <w:ind w:firstLine="709"/>
        <w:jc w:val="both"/>
        <w:rPr>
          <w:noProof/>
          <w:color w:val="000000"/>
          <w:lang w:val="ro-RO"/>
        </w:rPr>
      </w:pPr>
    </w:p>
    <w:p w:rsidR="00F75CF8" w:rsidRPr="00CA0053" w:rsidRDefault="00F75CF8" w:rsidP="00F75CF8">
      <w:pPr>
        <w:numPr>
          <w:ilvl w:val="0"/>
          <w:numId w:val="43"/>
        </w:numPr>
        <w:spacing w:line="360" w:lineRule="auto"/>
        <w:jc w:val="both"/>
        <w:rPr>
          <w:b/>
          <w:noProof/>
          <w:color w:val="000000"/>
          <w:lang w:val="ro-RO"/>
        </w:rPr>
      </w:pPr>
      <w:r w:rsidRPr="00CA0053">
        <w:rPr>
          <w:b/>
          <w:noProof/>
          <w:color w:val="000000"/>
          <w:lang w:val="ro-RO"/>
        </w:rPr>
        <w:t>După alineatul (1) al articolului 80 se introduce un nou alineat, alin. (1</w:t>
      </w:r>
      <w:r w:rsidRPr="00CA0053">
        <w:rPr>
          <w:b/>
          <w:noProof/>
          <w:color w:val="000000"/>
          <w:vertAlign w:val="superscript"/>
          <w:lang w:val="ro-RO"/>
        </w:rPr>
        <w:t>1</w:t>
      </w:r>
      <w:r w:rsidRPr="00CA0053">
        <w:rPr>
          <w:b/>
          <w:noProof/>
          <w:color w:val="000000"/>
          <w:lang w:val="ro-RO"/>
        </w:rPr>
        <w:t xml:space="preserve">) care va avea următorul cuprins: </w:t>
      </w:r>
    </w:p>
    <w:p w:rsidR="00F75CF8" w:rsidRPr="00CA0053" w:rsidRDefault="00045990" w:rsidP="00045990">
      <w:pPr>
        <w:spacing w:line="360" w:lineRule="auto"/>
        <w:ind w:firstLine="709"/>
        <w:jc w:val="both"/>
        <w:rPr>
          <w:b/>
          <w:noProof/>
          <w:color w:val="000000"/>
          <w:lang w:val="ro-RO"/>
        </w:rPr>
      </w:pPr>
      <w:r w:rsidRPr="00CA0053">
        <w:rPr>
          <w:noProof/>
          <w:color w:val="000000"/>
          <w:lang w:val="ro-RO"/>
        </w:rPr>
        <w:t>„</w:t>
      </w:r>
      <w:r w:rsidR="00F75CF8" w:rsidRPr="00CA0053">
        <w:rPr>
          <w:noProof/>
          <w:color w:val="000000"/>
          <w:lang w:val="ro-RO"/>
        </w:rPr>
        <w:t>(1</w:t>
      </w:r>
      <w:r w:rsidR="00F75CF8" w:rsidRPr="00CA0053">
        <w:rPr>
          <w:noProof/>
          <w:color w:val="000000"/>
          <w:vertAlign w:val="superscript"/>
          <w:lang w:val="ro-RO"/>
        </w:rPr>
        <w:t>1</w:t>
      </w:r>
      <w:r w:rsidR="00F75CF8" w:rsidRPr="00CA0053">
        <w:rPr>
          <w:noProof/>
          <w:color w:val="000000"/>
          <w:lang w:val="ro-RO"/>
        </w:rPr>
        <w:t>)</w:t>
      </w:r>
      <w:r w:rsidR="00F75CF8" w:rsidRPr="00CA0053">
        <w:rPr>
          <w:b/>
          <w:noProof/>
          <w:color w:val="000000"/>
          <w:lang w:val="ro-RO"/>
        </w:rPr>
        <w:t xml:space="preserve"> </w:t>
      </w:r>
      <w:r w:rsidR="00F75CF8" w:rsidRPr="00CA0053">
        <w:rPr>
          <w:noProof/>
          <w:color w:val="000000"/>
          <w:lang w:val="ro-RO"/>
        </w:rPr>
        <w:t>Ofertele care conțin în cadrul propunerii tehnice cantități</w:t>
      </w:r>
      <w:r w:rsidR="007C3699" w:rsidRPr="00CA0053">
        <w:rPr>
          <w:noProof/>
          <w:color w:val="000000"/>
          <w:lang w:val="ro-RO"/>
        </w:rPr>
        <w:t>/prestații</w:t>
      </w:r>
      <w:r w:rsidR="00F75CF8" w:rsidRPr="00CA0053">
        <w:rPr>
          <w:noProof/>
          <w:color w:val="000000"/>
          <w:lang w:val="ro-RO"/>
        </w:rPr>
        <w:t xml:space="preserve"> suplimentare </w:t>
      </w:r>
      <w:r w:rsidR="007C3699" w:rsidRPr="00CA0053">
        <w:rPr>
          <w:noProof/>
          <w:color w:val="000000"/>
          <w:lang w:val="ro-RO"/>
        </w:rPr>
        <w:t xml:space="preserve">sau la un nivel calitativ superior </w:t>
      </w:r>
      <w:r w:rsidR="00F75CF8" w:rsidRPr="00CA0053">
        <w:rPr>
          <w:noProof/>
          <w:color w:val="000000"/>
          <w:lang w:val="ro-RO"/>
        </w:rPr>
        <w:t xml:space="preserve">față de cele solicitate în caietul de sarcini, nu se consideră </w:t>
      </w:r>
      <w:r w:rsidR="007C3699" w:rsidRPr="00CA0053">
        <w:rPr>
          <w:noProof/>
          <w:color w:val="000000"/>
          <w:lang w:val="ro-RO"/>
        </w:rPr>
        <w:t>inadmisibile</w:t>
      </w:r>
      <w:r w:rsidR="00F75CF8" w:rsidRPr="00CA0053">
        <w:rPr>
          <w:noProof/>
          <w:color w:val="000000"/>
          <w:lang w:val="ro-RO"/>
        </w:rPr>
        <w:t xml:space="preserve"> în măsura în care prețul ofertat se încadrează în limitele valorii estimate a contractului de achiziție publică.</w:t>
      </w:r>
      <w:r w:rsidRPr="00CA0053">
        <w:rPr>
          <w:noProof/>
          <w:color w:val="000000"/>
          <w:lang w:val="ro-RO"/>
        </w:rPr>
        <w:t>”</w:t>
      </w:r>
    </w:p>
    <w:p w:rsidR="00B47034" w:rsidRPr="00CA0053" w:rsidRDefault="00B47034" w:rsidP="00CE3B02">
      <w:pPr>
        <w:spacing w:line="360" w:lineRule="auto"/>
        <w:ind w:firstLine="720"/>
        <w:jc w:val="both"/>
        <w:rPr>
          <w:noProof/>
          <w:color w:val="000000"/>
          <w:lang w:val="ro-RO"/>
        </w:rPr>
      </w:pPr>
    </w:p>
    <w:p w:rsidR="00AC562C" w:rsidRPr="00CA0053" w:rsidRDefault="001D0057" w:rsidP="000701DF">
      <w:pPr>
        <w:numPr>
          <w:ilvl w:val="0"/>
          <w:numId w:val="43"/>
        </w:numPr>
        <w:spacing w:line="360" w:lineRule="auto"/>
        <w:jc w:val="both"/>
        <w:rPr>
          <w:b/>
          <w:noProof/>
          <w:color w:val="000000"/>
          <w:lang w:val="ro-RO"/>
        </w:rPr>
      </w:pPr>
      <w:r w:rsidRPr="00CA0053">
        <w:rPr>
          <w:b/>
          <w:noProof/>
          <w:color w:val="000000"/>
          <w:lang w:val="ro-RO"/>
        </w:rPr>
        <w:t>După alineatul (1) al articolului 82, se introduce un nou alineat, alin. (1</w:t>
      </w:r>
      <w:r w:rsidRPr="00CA0053">
        <w:rPr>
          <w:b/>
          <w:noProof/>
          <w:color w:val="000000"/>
          <w:vertAlign w:val="superscript"/>
          <w:lang w:val="ro-RO"/>
        </w:rPr>
        <w:t>1</w:t>
      </w:r>
      <w:r w:rsidRPr="00CA0053">
        <w:rPr>
          <w:b/>
          <w:noProof/>
          <w:color w:val="000000"/>
          <w:lang w:val="ro-RO"/>
        </w:rPr>
        <w:t>)</w:t>
      </w:r>
      <w:r w:rsidR="00010A17" w:rsidRPr="00CA0053">
        <w:rPr>
          <w:b/>
          <w:noProof/>
          <w:color w:val="000000"/>
          <w:lang w:val="ro-RO"/>
        </w:rPr>
        <w:t xml:space="preserve">, cu </w:t>
      </w:r>
    </w:p>
    <w:p w:rsidR="00A630F8" w:rsidRPr="00CA0053" w:rsidRDefault="00010A17" w:rsidP="00AC562C">
      <w:pPr>
        <w:spacing w:line="360" w:lineRule="auto"/>
        <w:jc w:val="both"/>
        <w:rPr>
          <w:b/>
          <w:noProof/>
          <w:color w:val="000000"/>
          <w:lang w:val="ro-RO"/>
        </w:rPr>
      </w:pPr>
      <w:r w:rsidRPr="00CA0053">
        <w:rPr>
          <w:b/>
          <w:noProof/>
          <w:color w:val="000000"/>
          <w:lang w:val="ro-RO"/>
        </w:rPr>
        <w:t xml:space="preserve">următorul cuprins: </w:t>
      </w:r>
    </w:p>
    <w:p w:rsidR="00010A17" w:rsidRPr="00CA0053" w:rsidRDefault="00010A17" w:rsidP="003312F2">
      <w:pPr>
        <w:spacing w:line="360" w:lineRule="auto"/>
        <w:ind w:firstLine="709"/>
        <w:jc w:val="both"/>
        <w:rPr>
          <w:noProof/>
          <w:color w:val="000000"/>
          <w:lang w:val="ro-RO"/>
        </w:rPr>
      </w:pPr>
      <w:r w:rsidRPr="00CA0053">
        <w:rPr>
          <w:noProof/>
          <w:color w:val="000000"/>
          <w:lang w:val="ro-RO"/>
        </w:rPr>
        <w:t>„(1</w:t>
      </w:r>
      <w:r w:rsidRPr="00CA0053">
        <w:rPr>
          <w:noProof/>
          <w:color w:val="000000"/>
          <w:vertAlign w:val="superscript"/>
          <w:lang w:val="ro-RO"/>
        </w:rPr>
        <w:t>1</w:t>
      </w:r>
      <w:r w:rsidRPr="00CA0053">
        <w:rPr>
          <w:noProof/>
          <w:color w:val="000000"/>
          <w:lang w:val="ro-RO"/>
        </w:rPr>
        <w:t xml:space="preserve">) </w:t>
      </w:r>
      <w:r w:rsidR="008E3549" w:rsidRPr="00CA0053">
        <w:rPr>
          <w:noProof/>
          <w:color w:val="000000"/>
          <w:lang w:val="ro-RO"/>
        </w:rPr>
        <w:t xml:space="preserve">În cazul în care, aşa cum este prevăzut la art. 200 alin. (2) din ordonanţa de urgenţă, este necesară prelungirea perioadei de evaluare a ofertelor, autoritatea contractantă va transmite </w:t>
      </w:r>
      <w:r w:rsidR="008E3549" w:rsidRPr="00CA0053">
        <w:rPr>
          <w:noProof/>
          <w:color w:val="000000"/>
          <w:lang w:val="ro-RO"/>
        </w:rPr>
        <w:lastRenderedPageBreak/>
        <w:t>în acest sens o notificare în SEAP</w:t>
      </w:r>
      <w:r w:rsidR="002B4913" w:rsidRPr="00CA0053">
        <w:rPr>
          <w:noProof/>
          <w:color w:val="000000"/>
          <w:lang w:val="ro-RO"/>
        </w:rPr>
        <w:t xml:space="preserve">, </w:t>
      </w:r>
      <w:r w:rsidR="00AC562C" w:rsidRPr="00CA0053">
        <w:rPr>
          <w:noProof/>
          <w:color w:val="000000"/>
          <w:lang w:val="ro-RO"/>
        </w:rPr>
        <w:t>î</w:t>
      </w:r>
      <w:r w:rsidR="002B4913" w:rsidRPr="00CA0053">
        <w:rPr>
          <w:noProof/>
          <w:color w:val="000000"/>
          <w:lang w:val="ro-RO"/>
        </w:rPr>
        <w:t>nc</w:t>
      </w:r>
      <w:r w:rsidR="00AC562C" w:rsidRPr="00CA0053">
        <w:rPr>
          <w:noProof/>
          <w:color w:val="000000"/>
          <w:lang w:val="ro-RO"/>
        </w:rPr>
        <w:t>ă</w:t>
      </w:r>
      <w:r w:rsidR="002B4913" w:rsidRPr="00CA0053">
        <w:rPr>
          <w:noProof/>
          <w:color w:val="000000"/>
          <w:lang w:val="ro-RO"/>
        </w:rPr>
        <w:t>rc</w:t>
      </w:r>
      <w:r w:rsidR="00AC562C" w:rsidRPr="00CA0053">
        <w:rPr>
          <w:noProof/>
          <w:color w:val="000000"/>
          <w:lang w:val="ro-RO"/>
        </w:rPr>
        <w:t>â</w:t>
      </w:r>
      <w:r w:rsidR="002B4913" w:rsidRPr="00CA0053">
        <w:rPr>
          <w:noProof/>
          <w:color w:val="000000"/>
          <w:lang w:val="ro-RO"/>
        </w:rPr>
        <w:t>nd, totodat</w:t>
      </w:r>
      <w:r w:rsidR="00AC562C" w:rsidRPr="00CA0053">
        <w:rPr>
          <w:noProof/>
          <w:color w:val="000000"/>
          <w:lang w:val="ro-RO"/>
        </w:rPr>
        <w:t>ă</w:t>
      </w:r>
      <w:r w:rsidR="002B4913" w:rsidRPr="00CA0053">
        <w:rPr>
          <w:noProof/>
          <w:color w:val="000000"/>
          <w:lang w:val="ro-RO"/>
        </w:rPr>
        <w:t>, nota justificativ</w:t>
      </w:r>
      <w:r w:rsidR="00AC562C" w:rsidRPr="00CA0053">
        <w:rPr>
          <w:noProof/>
          <w:color w:val="000000"/>
          <w:lang w:val="ro-RO"/>
        </w:rPr>
        <w:t>ă</w:t>
      </w:r>
      <w:r w:rsidR="002B4913" w:rsidRPr="00CA0053">
        <w:rPr>
          <w:noProof/>
          <w:color w:val="000000"/>
          <w:lang w:val="ro-RO"/>
        </w:rPr>
        <w:t xml:space="preserve"> prev</w:t>
      </w:r>
      <w:r w:rsidR="00AC562C" w:rsidRPr="00CA0053">
        <w:rPr>
          <w:noProof/>
          <w:color w:val="000000"/>
          <w:lang w:val="ro-RO"/>
        </w:rPr>
        <w:t>ă</w:t>
      </w:r>
      <w:r w:rsidR="002B4913" w:rsidRPr="00CA0053">
        <w:rPr>
          <w:noProof/>
          <w:color w:val="000000"/>
          <w:lang w:val="ro-RO"/>
        </w:rPr>
        <w:t>zut</w:t>
      </w:r>
      <w:r w:rsidR="00AC562C" w:rsidRPr="00CA0053">
        <w:rPr>
          <w:noProof/>
          <w:color w:val="000000"/>
          <w:lang w:val="ro-RO"/>
        </w:rPr>
        <w:t>ă</w:t>
      </w:r>
      <w:r w:rsidR="002B4913" w:rsidRPr="00CA0053">
        <w:rPr>
          <w:noProof/>
          <w:color w:val="000000"/>
          <w:lang w:val="ro-RO"/>
        </w:rPr>
        <w:t xml:space="preserve"> la 200 alin. (3) din ordonan</w:t>
      </w:r>
      <w:r w:rsidR="00AC562C" w:rsidRPr="00CA0053">
        <w:rPr>
          <w:noProof/>
          <w:color w:val="000000"/>
          <w:lang w:val="ro-RO"/>
        </w:rPr>
        <w:t>ţ</w:t>
      </w:r>
      <w:r w:rsidR="002B4913" w:rsidRPr="00CA0053">
        <w:rPr>
          <w:noProof/>
          <w:color w:val="000000"/>
          <w:lang w:val="ro-RO"/>
        </w:rPr>
        <w:t>a de urgen</w:t>
      </w:r>
      <w:r w:rsidR="00AC562C" w:rsidRPr="00CA0053">
        <w:rPr>
          <w:noProof/>
          <w:color w:val="000000"/>
          <w:lang w:val="ro-RO"/>
        </w:rPr>
        <w:t>ţă</w:t>
      </w:r>
      <w:r w:rsidR="008E3549" w:rsidRPr="00CA0053">
        <w:rPr>
          <w:noProof/>
          <w:color w:val="000000"/>
          <w:lang w:val="ro-RO"/>
        </w:rPr>
        <w:t>.</w:t>
      </w:r>
      <w:r w:rsidRPr="00CA0053">
        <w:rPr>
          <w:noProof/>
          <w:color w:val="000000"/>
          <w:lang w:val="ro-RO"/>
        </w:rPr>
        <w:t>”</w:t>
      </w:r>
    </w:p>
    <w:p w:rsidR="002C37CB" w:rsidRPr="00CA0053" w:rsidRDefault="002C37CB" w:rsidP="003312F2">
      <w:pPr>
        <w:spacing w:line="360" w:lineRule="auto"/>
        <w:ind w:firstLine="709"/>
        <w:jc w:val="both"/>
        <w:rPr>
          <w:noProof/>
          <w:color w:val="000000"/>
          <w:lang w:val="ro-RO"/>
        </w:rPr>
      </w:pPr>
    </w:p>
    <w:p w:rsidR="00986AD9"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986AD9" w:rsidRPr="00CA0053">
        <w:rPr>
          <w:b/>
          <w:noProof/>
          <w:color w:val="000000"/>
          <w:lang w:val="ro-RO"/>
        </w:rPr>
        <w:t xml:space="preserve">lineatul (2) </w:t>
      </w:r>
      <w:r w:rsidRPr="00CA0053">
        <w:rPr>
          <w:b/>
          <w:noProof/>
          <w:color w:val="000000"/>
          <w:lang w:val="ro-RO"/>
        </w:rPr>
        <w:t xml:space="preserve">al articolului 83 </w:t>
      </w:r>
      <w:r w:rsidR="00986AD9" w:rsidRPr="00CA0053">
        <w:rPr>
          <w:b/>
          <w:noProof/>
          <w:color w:val="000000"/>
          <w:lang w:val="ro-RO"/>
        </w:rPr>
        <w:t>se modifică şi va avea următorul cuprins:</w:t>
      </w:r>
    </w:p>
    <w:p w:rsidR="00986AD9" w:rsidRPr="00CA0053" w:rsidRDefault="00986AD9" w:rsidP="00986AD9">
      <w:pPr>
        <w:spacing w:line="360" w:lineRule="auto"/>
        <w:ind w:firstLine="709"/>
        <w:jc w:val="both"/>
        <w:rPr>
          <w:lang w:val="ro-RO"/>
        </w:rPr>
      </w:pPr>
      <w:r w:rsidRPr="00CA0053">
        <w:rPr>
          <w:noProof/>
          <w:color w:val="000000"/>
          <w:lang w:val="ro-RO"/>
        </w:rPr>
        <w:t>„</w:t>
      </w:r>
      <w:r w:rsidRPr="00CA0053">
        <w:rPr>
          <w:lang w:val="ro-RO"/>
        </w:rPr>
        <w:t xml:space="preserve">(2) </w:t>
      </w:r>
      <w:r w:rsidR="00A15F3A" w:rsidRPr="00CA0053">
        <w:rPr>
          <w:lang w:val="ro-RO"/>
        </w:rPr>
        <w:t>Raportul procedurii de atribuire</w:t>
      </w:r>
      <w:r w:rsidR="007B2118" w:rsidRPr="00CA0053">
        <w:rPr>
          <w:lang w:val="ro-RO"/>
        </w:rPr>
        <w:t xml:space="preserve">, ce conţine, după caz, opinia observatorilor UCVAP/CVAP, </w:t>
      </w:r>
      <w:r w:rsidR="00A15F3A" w:rsidRPr="00CA0053">
        <w:rPr>
          <w:lang w:val="ro-RO"/>
        </w:rPr>
        <w:t xml:space="preserve">se înaintează </w:t>
      </w:r>
      <w:r w:rsidR="00932778" w:rsidRPr="00CA0053">
        <w:rPr>
          <w:lang w:val="ro-RO"/>
        </w:rPr>
        <w:t xml:space="preserve">spre aprobare </w:t>
      </w:r>
      <w:r w:rsidR="00A15F3A" w:rsidRPr="00CA0053">
        <w:rPr>
          <w:lang w:val="ro-RO"/>
        </w:rPr>
        <w:t>conducătorului autorităţii contractante</w:t>
      </w:r>
      <w:r w:rsidR="00390F25" w:rsidRPr="00CA0053">
        <w:rPr>
          <w:lang w:val="ro-RO"/>
        </w:rPr>
        <w:t>, care</w:t>
      </w:r>
      <w:r w:rsidR="0038461F" w:rsidRPr="00CA0053">
        <w:rPr>
          <w:lang w:val="ro-RO"/>
        </w:rPr>
        <w:t xml:space="preserve"> îl</w:t>
      </w:r>
      <w:r w:rsidR="00A15F3A" w:rsidRPr="00CA0053">
        <w:rPr>
          <w:lang w:val="ro-RO"/>
        </w:rPr>
        <w:t xml:space="preserve"> aprobă în termen de 3 zile lucrătoare de la primire</w:t>
      </w:r>
      <w:r w:rsidR="00390F25" w:rsidRPr="00CA0053">
        <w:rPr>
          <w:lang w:val="ro-RO"/>
        </w:rPr>
        <w:t>.</w:t>
      </w:r>
    </w:p>
    <w:p w:rsidR="00986AD9" w:rsidRPr="00CA0053" w:rsidRDefault="00986AD9" w:rsidP="00986AD9">
      <w:pPr>
        <w:spacing w:line="360" w:lineRule="auto"/>
        <w:ind w:firstLine="709"/>
        <w:jc w:val="both"/>
        <w:rPr>
          <w:noProof/>
          <w:color w:val="000000"/>
          <w:lang w:val="ro-RO"/>
        </w:rPr>
      </w:pPr>
    </w:p>
    <w:p w:rsidR="00644422" w:rsidRPr="00CA0053" w:rsidRDefault="00644422" w:rsidP="000701DF">
      <w:pPr>
        <w:numPr>
          <w:ilvl w:val="0"/>
          <w:numId w:val="43"/>
        </w:numPr>
        <w:spacing w:line="360" w:lineRule="auto"/>
        <w:jc w:val="both"/>
        <w:rPr>
          <w:b/>
          <w:noProof/>
          <w:color w:val="000000"/>
          <w:lang w:val="ro-RO"/>
        </w:rPr>
      </w:pPr>
      <w:r w:rsidRPr="00CA0053">
        <w:rPr>
          <w:b/>
          <w:noProof/>
          <w:color w:val="000000"/>
          <w:lang w:val="ro-RO"/>
        </w:rPr>
        <w:t>Articolul 85 se modifică şi va avea următorul cuprins:</w:t>
      </w:r>
    </w:p>
    <w:p w:rsidR="00792F47" w:rsidRPr="00CA0053" w:rsidRDefault="00644422" w:rsidP="00792F47">
      <w:pPr>
        <w:spacing w:line="360" w:lineRule="auto"/>
        <w:ind w:firstLine="709"/>
        <w:jc w:val="both"/>
        <w:rPr>
          <w:lang w:val="ro-RO"/>
        </w:rPr>
      </w:pPr>
      <w:r w:rsidRPr="00CA0053">
        <w:rPr>
          <w:noProof/>
          <w:color w:val="000000"/>
          <w:lang w:val="ro-RO"/>
        </w:rPr>
        <w:t>„</w:t>
      </w:r>
      <w:r w:rsidR="00712D83" w:rsidRPr="00CA0053">
        <w:rPr>
          <w:noProof/>
          <w:color w:val="000000"/>
          <w:lang w:val="ro-RO"/>
        </w:rPr>
        <w:t>Art.</w:t>
      </w:r>
      <w:r w:rsidR="00B619E1" w:rsidRPr="00CA0053">
        <w:rPr>
          <w:noProof/>
          <w:color w:val="000000"/>
          <w:lang w:val="ro-RO"/>
        </w:rPr>
        <w:t xml:space="preserve"> </w:t>
      </w:r>
      <w:r w:rsidR="00712D83" w:rsidRPr="00CA0053">
        <w:rPr>
          <w:noProof/>
          <w:color w:val="000000"/>
          <w:lang w:val="ro-RO"/>
        </w:rPr>
        <w:t>85</w:t>
      </w:r>
      <w:r w:rsidR="00B619E1" w:rsidRPr="00CA0053">
        <w:rPr>
          <w:noProof/>
          <w:color w:val="000000"/>
          <w:lang w:val="ro-RO"/>
        </w:rPr>
        <w:t xml:space="preserve"> </w:t>
      </w:r>
      <w:r w:rsidR="00712D83" w:rsidRPr="00CA0053">
        <w:rPr>
          <w:noProof/>
          <w:color w:val="000000"/>
          <w:lang w:val="ro-RO"/>
        </w:rPr>
        <w:t xml:space="preserve">- </w:t>
      </w:r>
      <w:r w:rsidR="00792F47" w:rsidRPr="00CA0053">
        <w:rPr>
          <w:lang w:val="ro-RO"/>
        </w:rPr>
        <w:t xml:space="preserve">(1) Autoritatea contractantă </w:t>
      </w:r>
      <w:r w:rsidR="00CA11B9" w:rsidRPr="00CA0053">
        <w:rPr>
          <w:lang w:val="ro-RO"/>
        </w:rPr>
        <w:t xml:space="preserve">solicită </w:t>
      </w:r>
      <w:r w:rsidR="00792F47" w:rsidRPr="00CA0053">
        <w:rPr>
          <w:lang w:val="ro-RO"/>
        </w:rPr>
        <w:t>ofertanţilor constituirea garanţiei de participare, în vederea participării la procedura de atribuire a contractului, atunci când există obligativitatea publicării unui anunţ sau a unei invitaţii de participare. Documentaţia de atribuire trebuie să conţină următoarele informaţii:</w:t>
      </w:r>
    </w:p>
    <w:p w:rsidR="00792F47" w:rsidRPr="00CA0053" w:rsidRDefault="00792F47" w:rsidP="00792F47">
      <w:pPr>
        <w:spacing w:line="360" w:lineRule="auto"/>
        <w:ind w:firstLine="709"/>
        <w:jc w:val="both"/>
        <w:rPr>
          <w:lang w:val="ro-RO"/>
        </w:rPr>
      </w:pPr>
      <w:r w:rsidRPr="00CA0053">
        <w:rPr>
          <w:lang w:val="ro-RO"/>
        </w:rPr>
        <w:t>a) cuantumul garanţiei de participare în sumă fixă, stabilit conform prevederilor ordonanței de urgență;</w:t>
      </w:r>
    </w:p>
    <w:p w:rsidR="00792F47" w:rsidRPr="00CA0053" w:rsidRDefault="00792F47" w:rsidP="00792F47">
      <w:pPr>
        <w:spacing w:line="360" w:lineRule="auto"/>
        <w:ind w:firstLine="709"/>
        <w:jc w:val="both"/>
        <w:rPr>
          <w:lang w:val="ro-RO"/>
        </w:rPr>
      </w:pPr>
      <w:r w:rsidRPr="00CA0053">
        <w:rPr>
          <w:lang w:val="ro-RO"/>
        </w:rPr>
        <w:t>b) perioada de valabilitate a garanţiei de participare, care va fi cel puţin egală cu perioada de valabilitate a ofertei, astfel cum a fost solicitată prin documentaţia de atribuire.</w:t>
      </w:r>
    </w:p>
    <w:p w:rsidR="00644422" w:rsidRDefault="00792F47" w:rsidP="00792F47">
      <w:pPr>
        <w:spacing w:line="360" w:lineRule="auto"/>
        <w:ind w:firstLine="709"/>
        <w:jc w:val="both"/>
        <w:rPr>
          <w:lang w:val="ro-RO"/>
        </w:rPr>
      </w:pPr>
      <w:r w:rsidRPr="00CA0053">
        <w:rPr>
          <w:lang w:val="ro-RO"/>
        </w:rPr>
        <w:t xml:space="preserve">(2) </w:t>
      </w:r>
      <w:r w:rsidR="00583395" w:rsidRPr="00CA0053">
        <w:rPr>
          <w:lang w:val="ro-RO"/>
        </w:rPr>
        <w:t>În cazul unei proceduri de atribuire organizată pe loturi, prevederile de la alin. (1)  se aplică prin raportare la valoarea estimată a fiecărui lot în parte pu</w:t>
      </w:r>
      <w:r w:rsidR="000E123D" w:rsidRPr="00CA0053">
        <w:rPr>
          <w:lang w:val="ro-RO"/>
        </w:rPr>
        <w:t>b</w:t>
      </w:r>
      <w:r w:rsidR="00583395" w:rsidRPr="00CA0053">
        <w:rPr>
          <w:lang w:val="ro-RO"/>
        </w:rPr>
        <w:t>licată în anunţul de participare/invitaţia de participare.</w:t>
      </w:r>
      <w:r w:rsidR="00644422" w:rsidRPr="00CA0053">
        <w:rPr>
          <w:lang w:val="ro-RO"/>
        </w:rPr>
        <w:t>”</w:t>
      </w:r>
    </w:p>
    <w:p w:rsidR="002D684B" w:rsidRPr="00CA0053" w:rsidRDefault="002D684B" w:rsidP="00792F47">
      <w:pPr>
        <w:spacing w:line="360" w:lineRule="auto"/>
        <w:ind w:firstLine="709"/>
        <w:jc w:val="both"/>
        <w:rPr>
          <w:lang w:val="ro-RO"/>
        </w:rPr>
      </w:pPr>
    </w:p>
    <w:p w:rsidR="00583395" w:rsidRPr="00CA0053" w:rsidRDefault="00583395" w:rsidP="000701DF">
      <w:pPr>
        <w:numPr>
          <w:ilvl w:val="0"/>
          <w:numId w:val="43"/>
        </w:numPr>
        <w:spacing w:line="360" w:lineRule="auto"/>
        <w:jc w:val="both"/>
        <w:rPr>
          <w:lang w:val="ro-RO"/>
        </w:rPr>
      </w:pPr>
      <w:r w:rsidRPr="00CA0053">
        <w:rPr>
          <w:b/>
          <w:noProof/>
          <w:color w:val="000000"/>
          <w:lang w:val="ro-RO"/>
        </w:rPr>
        <w:t>La articolul 86</w:t>
      </w:r>
      <w:r w:rsidR="0058189E" w:rsidRPr="00CA0053">
        <w:rPr>
          <w:b/>
          <w:noProof/>
          <w:color w:val="000000"/>
          <w:lang w:val="ro-RO"/>
        </w:rPr>
        <w:t xml:space="preserve"> alineatul</w:t>
      </w:r>
      <w:r w:rsidRPr="00CA0053">
        <w:rPr>
          <w:b/>
          <w:noProof/>
          <w:color w:val="000000"/>
          <w:lang w:val="ro-RO"/>
        </w:rPr>
        <w:t xml:space="preserve"> (4)</w:t>
      </w:r>
      <w:r w:rsidR="0058189E" w:rsidRPr="00CA0053">
        <w:rPr>
          <w:b/>
          <w:noProof/>
          <w:color w:val="000000"/>
          <w:lang w:val="ro-RO"/>
        </w:rPr>
        <w:t>,</w:t>
      </w:r>
      <w:r w:rsidRPr="00CA0053">
        <w:rPr>
          <w:b/>
          <w:noProof/>
          <w:color w:val="000000"/>
          <w:lang w:val="ro-RO"/>
        </w:rPr>
        <w:t xml:space="preserve"> litera c) se modifică şi va avea următorul cuprins:</w:t>
      </w:r>
    </w:p>
    <w:p w:rsidR="00583395" w:rsidRPr="00CA0053" w:rsidRDefault="00583395" w:rsidP="00583395">
      <w:pPr>
        <w:spacing w:line="360" w:lineRule="auto"/>
        <w:ind w:firstLine="720"/>
        <w:jc w:val="both"/>
        <w:rPr>
          <w:lang w:val="ro-RO"/>
        </w:rPr>
      </w:pPr>
      <w:r w:rsidRPr="00CA0053">
        <w:rPr>
          <w:lang w:val="ro-RO"/>
        </w:rPr>
        <w:t>“c) de a impune sau de a interzice prezentarea instrumentului de garantare în oricare dintre formele prevăzute la alin. (3) lit. a) - b) ori de a acorda, în cadrul procesului de evaluare, un punctaj suplimentar uneia dintre formele de constituire a garanţiei;”</w:t>
      </w:r>
    </w:p>
    <w:p w:rsidR="00C71C98" w:rsidRPr="00CA0053" w:rsidRDefault="00C71C98" w:rsidP="00644422">
      <w:pPr>
        <w:spacing w:line="360" w:lineRule="auto"/>
        <w:ind w:firstLine="709"/>
        <w:jc w:val="both"/>
        <w:rPr>
          <w:noProof/>
          <w:color w:val="000000"/>
          <w:lang w:val="ro-RO"/>
        </w:rPr>
      </w:pPr>
    </w:p>
    <w:p w:rsidR="009648DD"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AD0CFA" w:rsidRPr="00CA0053">
        <w:rPr>
          <w:b/>
          <w:noProof/>
          <w:color w:val="000000"/>
          <w:lang w:val="ro-RO"/>
        </w:rPr>
        <w:t>lineat</w:t>
      </w:r>
      <w:r w:rsidR="00D61105" w:rsidRPr="00CA0053">
        <w:rPr>
          <w:b/>
          <w:noProof/>
          <w:color w:val="000000"/>
          <w:lang w:val="ro-RO"/>
        </w:rPr>
        <w:t xml:space="preserve">ul </w:t>
      </w:r>
      <w:r w:rsidR="009648DD" w:rsidRPr="00CA0053">
        <w:rPr>
          <w:b/>
          <w:noProof/>
          <w:color w:val="000000"/>
          <w:lang w:val="ro-RO"/>
        </w:rPr>
        <w:t>(5)</w:t>
      </w:r>
      <w:r w:rsidR="00D61105" w:rsidRPr="00CA0053">
        <w:rPr>
          <w:b/>
          <w:noProof/>
          <w:color w:val="000000"/>
          <w:lang w:val="ro-RO"/>
        </w:rPr>
        <w:t xml:space="preserve"> </w:t>
      </w:r>
      <w:r w:rsidRPr="00CA0053">
        <w:rPr>
          <w:b/>
          <w:noProof/>
          <w:color w:val="000000"/>
          <w:lang w:val="ro-RO"/>
        </w:rPr>
        <w:t xml:space="preserve">al articolului 86 </w:t>
      </w:r>
      <w:r w:rsidR="00D61105" w:rsidRPr="00CA0053">
        <w:rPr>
          <w:b/>
          <w:noProof/>
          <w:color w:val="000000"/>
          <w:lang w:val="ro-RO"/>
        </w:rPr>
        <w:t>se modifică şi va</w:t>
      </w:r>
      <w:r w:rsidR="009648DD" w:rsidRPr="00CA0053">
        <w:rPr>
          <w:b/>
          <w:noProof/>
          <w:color w:val="000000"/>
          <w:lang w:val="ro-RO"/>
        </w:rPr>
        <w:t xml:space="preserve"> avea următorul cuprins:</w:t>
      </w:r>
    </w:p>
    <w:p w:rsidR="004B2837" w:rsidRPr="00CA0053" w:rsidRDefault="00AD0CFA" w:rsidP="0039799D">
      <w:pPr>
        <w:spacing w:line="360" w:lineRule="auto"/>
        <w:ind w:firstLine="709"/>
        <w:jc w:val="both"/>
        <w:rPr>
          <w:lang w:val="ro-RO"/>
        </w:rPr>
      </w:pPr>
      <w:r w:rsidRPr="00CA0053">
        <w:rPr>
          <w:noProof/>
          <w:color w:val="000000"/>
          <w:lang w:val="ro-RO"/>
        </w:rPr>
        <w:t>„</w:t>
      </w:r>
      <w:r w:rsidRPr="00CA0053">
        <w:rPr>
          <w:lang w:val="ro-RO"/>
        </w:rPr>
        <w:t xml:space="preserve">(5) </w:t>
      </w:r>
      <w:r w:rsidR="00CE0306" w:rsidRPr="00CA0053">
        <w:rPr>
          <w:lang w:val="ro-RO"/>
        </w:rPr>
        <w:t>Prin excepţie de la prevederile alin. (1), şi numai dacă în documentaţia de atribuire este prevăzută această posibilitate, garanţia de participare se poate constitui şi prin depunerea la casieria autorităţii contractante a unei sume în numerar, în cazul în care valoarea garanţiei de participare este redusă ca valoare</w:t>
      </w:r>
      <w:r w:rsidRPr="00CA0053">
        <w:rPr>
          <w:lang w:val="ro-RO"/>
        </w:rPr>
        <w:t>.”</w:t>
      </w:r>
    </w:p>
    <w:p w:rsidR="00F70B68" w:rsidRPr="00CA0053" w:rsidRDefault="00F70B68" w:rsidP="008C198F">
      <w:pPr>
        <w:spacing w:line="360" w:lineRule="auto"/>
        <w:jc w:val="both"/>
        <w:rPr>
          <w:b/>
          <w:noProof/>
          <w:color w:val="000000"/>
          <w:lang w:val="ro-RO"/>
        </w:rPr>
      </w:pPr>
    </w:p>
    <w:p w:rsidR="008C198F" w:rsidRPr="00CA0053" w:rsidRDefault="008C198F" w:rsidP="000701DF">
      <w:pPr>
        <w:numPr>
          <w:ilvl w:val="0"/>
          <w:numId w:val="43"/>
        </w:numPr>
        <w:spacing w:line="360" w:lineRule="auto"/>
        <w:jc w:val="both"/>
        <w:rPr>
          <w:b/>
          <w:noProof/>
          <w:color w:val="000000"/>
          <w:lang w:val="ro-RO"/>
        </w:rPr>
      </w:pPr>
      <w:r w:rsidRPr="00CA0053">
        <w:rPr>
          <w:b/>
          <w:noProof/>
          <w:color w:val="000000"/>
          <w:lang w:val="ro-RO"/>
        </w:rPr>
        <w:t>Alineatul (1) al articolului 88 se modifică şi va avea următorul cuprins:</w:t>
      </w:r>
    </w:p>
    <w:p w:rsidR="008C198F" w:rsidRPr="00CA0053" w:rsidRDefault="008C198F" w:rsidP="008C198F">
      <w:pPr>
        <w:spacing w:line="360" w:lineRule="auto"/>
        <w:ind w:firstLine="720"/>
        <w:jc w:val="both"/>
        <w:rPr>
          <w:noProof/>
          <w:color w:val="000000"/>
          <w:lang w:val="ro-RO"/>
        </w:rPr>
      </w:pPr>
      <w:r w:rsidRPr="00CA0053">
        <w:rPr>
          <w:noProof/>
          <w:color w:val="000000"/>
          <w:lang w:val="ro-RO"/>
        </w:rPr>
        <w:lastRenderedPageBreak/>
        <w:t xml:space="preserve">„(1) În cazul unei proceduri organizate pentru atribuirea unui contract de achiziție publică garanţia </w:t>
      </w:r>
      <w:r w:rsidR="00A15F3A" w:rsidRPr="00CA0053">
        <w:rPr>
          <w:noProof/>
          <w:color w:val="000000"/>
          <w:lang w:val="ro-RO"/>
        </w:rPr>
        <w:t>de</w:t>
      </w:r>
      <w:r w:rsidRPr="00CA0053">
        <w:rPr>
          <w:noProof/>
          <w:color w:val="000000"/>
          <w:lang w:val="ro-RO"/>
        </w:rPr>
        <w:t xml:space="preserve"> participare, constituită de ofertantul a cărui oferta a fost stabilită ca fiind câştigătoare, se restituie de autoritatea contractantă în cel mult 3 zile lucrătoare de la data constituirii garanţiei de buna execuţie.”</w:t>
      </w:r>
    </w:p>
    <w:p w:rsidR="008C198F" w:rsidRPr="00CA0053" w:rsidRDefault="008C198F" w:rsidP="008C198F">
      <w:pPr>
        <w:spacing w:line="360" w:lineRule="auto"/>
        <w:ind w:firstLine="720"/>
        <w:jc w:val="both"/>
        <w:rPr>
          <w:noProof/>
          <w:color w:val="000000"/>
          <w:lang w:val="ro-RO"/>
        </w:rPr>
      </w:pPr>
    </w:p>
    <w:p w:rsidR="000E6C14"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D</w:t>
      </w:r>
      <w:r w:rsidR="00F70B68" w:rsidRPr="00CA0053">
        <w:rPr>
          <w:b/>
          <w:noProof/>
          <w:color w:val="000000"/>
          <w:lang w:val="ro-RO"/>
        </w:rPr>
        <w:t xml:space="preserve">upă alineatul (1) </w:t>
      </w:r>
      <w:r w:rsidRPr="00CA0053">
        <w:rPr>
          <w:b/>
          <w:noProof/>
          <w:color w:val="000000"/>
          <w:lang w:val="ro-RO"/>
        </w:rPr>
        <w:t>al articolului 88</w:t>
      </w:r>
      <w:r w:rsidR="00A52B0B" w:rsidRPr="00CA0053">
        <w:rPr>
          <w:b/>
          <w:noProof/>
          <w:color w:val="000000"/>
          <w:lang w:val="ro-RO"/>
        </w:rPr>
        <w:t>,</w:t>
      </w:r>
      <w:r w:rsidRPr="00CA0053">
        <w:rPr>
          <w:b/>
          <w:noProof/>
          <w:color w:val="000000"/>
          <w:lang w:val="ro-RO"/>
        </w:rPr>
        <w:t xml:space="preserve"> </w:t>
      </w:r>
      <w:r w:rsidR="00F70B68" w:rsidRPr="00CA0053">
        <w:rPr>
          <w:b/>
          <w:noProof/>
          <w:color w:val="000000"/>
          <w:lang w:val="ro-RO"/>
        </w:rPr>
        <w:t>se int</w:t>
      </w:r>
      <w:r w:rsidR="004540CE" w:rsidRPr="00CA0053">
        <w:rPr>
          <w:b/>
          <w:noProof/>
          <w:color w:val="000000"/>
          <w:lang w:val="ro-RO"/>
        </w:rPr>
        <w:t>roduce un nou alineat, alin.</w:t>
      </w:r>
      <w:r w:rsidR="00F70B68" w:rsidRPr="00CA0053">
        <w:rPr>
          <w:b/>
          <w:noProof/>
          <w:color w:val="000000"/>
          <w:lang w:val="ro-RO"/>
        </w:rPr>
        <w:t xml:space="preserve"> (1</w:t>
      </w:r>
      <w:r w:rsidR="00F70B68" w:rsidRPr="00CA0053">
        <w:rPr>
          <w:b/>
          <w:noProof/>
          <w:color w:val="000000"/>
          <w:vertAlign w:val="superscript"/>
          <w:lang w:val="ro-RO"/>
        </w:rPr>
        <w:t>1</w:t>
      </w:r>
      <w:r w:rsidR="00F70B68" w:rsidRPr="00CA0053">
        <w:rPr>
          <w:b/>
          <w:noProof/>
          <w:color w:val="000000"/>
          <w:lang w:val="ro-RO"/>
        </w:rPr>
        <w:t xml:space="preserve">), cu </w:t>
      </w:r>
    </w:p>
    <w:p w:rsidR="00F70B68" w:rsidRPr="00CA0053" w:rsidRDefault="00F70B68" w:rsidP="000E6C14">
      <w:pPr>
        <w:spacing w:line="360" w:lineRule="auto"/>
        <w:jc w:val="both"/>
        <w:rPr>
          <w:b/>
          <w:noProof/>
          <w:color w:val="000000"/>
          <w:lang w:val="ro-RO"/>
        </w:rPr>
      </w:pPr>
      <w:r w:rsidRPr="00CA0053">
        <w:rPr>
          <w:b/>
          <w:noProof/>
          <w:color w:val="000000"/>
          <w:lang w:val="ro-RO"/>
        </w:rPr>
        <w:t>următorul cuprins:</w:t>
      </w:r>
    </w:p>
    <w:p w:rsidR="00F70B68" w:rsidRPr="00CA0053" w:rsidRDefault="00F70B68" w:rsidP="00F70B68">
      <w:pPr>
        <w:spacing w:line="360" w:lineRule="auto"/>
        <w:ind w:firstLine="709"/>
        <w:jc w:val="both"/>
        <w:rPr>
          <w:lang w:val="ro-RO"/>
        </w:rPr>
      </w:pPr>
      <w:r w:rsidRPr="00CA0053">
        <w:rPr>
          <w:noProof/>
          <w:color w:val="000000"/>
          <w:lang w:val="ro-RO"/>
        </w:rPr>
        <w:t>„</w:t>
      </w:r>
      <w:r w:rsidRPr="00CA0053">
        <w:rPr>
          <w:lang w:val="ro-RO"/>
        </w:rPr>
        <w:t>(1</w:t>
      </w:r>
      <w:r w:rsidRPr="00CA0053">
        <w:rPr>
          <w:vertAlign w:val="superscript"/>
          <w:lang w:val="ro-RO"/>
        </w:rPr>
        <w:t>1</w:t>
      </w:r>
      <w:r w:rsidRPr="00CA0053">
        <w:rPr>
          <w:lang w:val="ro-RO"/>
        </w:rPr>
        <w:t xml:space="preserve">) </w:t>
      </w:r>
      <w:r w:rsidR="00BF09EA" w:rsidRPr="00CA0053">
        <w:rPr>
          <w:lang w:val="ro-RO"/>
        </w:rPr>
        <w:t>În cazul unei proceduri organizate pentru atribuirea unui acord-cadru, precum şi în cazul prevăzut la art. 89 alin. (3), garanţia de participare, constituită de ofertantul/ofertanţii a cărui/căror ofertă a fost stabilită ca fiind câstigătoare, se restituie de către autoritatea contractantă în cel mult 3 zile lucrătoare de la data semnării acordului-cadru</w:t>
      </w:r>
      <w:r w:rsidR="00981595" w:rsidRPr="00CA0053">
        <w:rPr>
          <w:lang w:val="ro-RO"/>
        </w:rPr>
        <w:t>/contractului</w:t>
      </w:r>
      <w:r w:rsidR="00BF09EA" w:rsidRPr="00CA0053">
        <w:rPr>
          <w:lang w:val="ro-RO"/>
        </w:rPr>
        <w:t>.</w:t>
      </w:r>
      <w:r w:rsidRPr="00CA0053">
        <w:rPr>
          <w:lang w:val="ro-RO"/>
        </w:rPr>
        <w:t>”</w:t>
      </w:r>
    </w:p>
    <w:p w:rsidR="001E68F1" w:rsidRPr="00CA0053" w:rsidRDefault="001E68F1" w:rsidP="0039799D">
      <w:pPr>
        <w:spacing w:line="360" w:lineRule="auto"/>
        <w:ind w:firstLine="709"/>
        <w:jc w:val="both"/>
        <w:rPr>
          <w:noProof/>
          <w:color w:val="000000"/>
          <w:lang w:val="ro-RO"/>
        </w:rPr>
      </w:pPr>
    </w:p>
    <w:p w:rsidR="00E87A4A" w:rsidRPr="00CA0053" w:rsidRDefault="00E87A4A" w:rsidP="000701DF">
      <w:pPr>
        <w:numPr>
          <w:ilvl w:val="0"/>
          <w:numId w:val="43"/>
        </w:numPr>
        <w:spacing w:line="360" w:lineRule="auto"/>
        <w:jc w:val="both"/>
        <w:rPr>
          <w:b/>
          <w:noProof/>
          <w:color w:val="000000"/>
          <w:lang w:val="ro-RO"/>
        </w:rPr>
      </w:pPr>
      <w:r w:rsidRPr="00CA0053">
        <w:rPr>
          <w:b/>
          <w:noProof/>
          <w:color w:val="000000"/>
          <w:lang w:val="ro-RO"/>
        </w:rPr>
        <w:t>D</w:t>
      </w:r>
      <w:r w:rsidR="00C93BF8" w:rsidRPr="00CA0053">
        <w:rPr>
          <w:b/>
          <w:noProof/>
          <w:color w:val="000000"/>
          <w:lang w:val="ro-RO"/>
        </w:rPr>
        <w:t>upă articolul 88</w:t>
      </w:r>
      <w:r w:rsidRPr="00CA0053">
        <w:rPr>
          <w:b/>
          <w:noProof/>
          <w:color w:val="000000"/>
          <w:lang w:val="ro-RO"/>
        </w:rPr>
        <w:t xml:space="preserve"> se introduce un </w:t>
      </w:r>
      <w:r w:rsidR="00AF0698" w:rsidRPr="00CA0053">
        <w:rPr>
          <w:b/>
          <w:noProof/>
          <w:color w:val="000000"/>
          <w:lang w:val="ro-RO"/>
        </w:rPr>
        <w:t xml:space="preserve">nou </w:t>
      </w:r>
      <w:r w:rsidRPr="00CA0053">
        <w:rPr>
          <w:b/>
          <w:noProof/>
          <w:color w:val="000000"/>
          <w:lang w:val="ro-RO"/>
        </w:rPr>
        <w:t>articol, art</w:t>
      </w:r>
      <w:r w:rsidR="00B0394C" w:rsidRPr="00CA0053">
        <w:rPr>
          <w:b/>
          <w:noProof/>
          <w:color w:val="000000"/>
          <w:lang w:val="ro-RO"/>
        </w:rPr>
        <w:t>.</w:t>
      </w:r>
      <w:r w:rsidRPr="00CA0053">
        <w:rPr>
          <w:b/>
          <w:noProof/>
          <w:color w:val="000000"/>
          <w:lang w:val="ro-RO"/>
        </w:rPr>
        <w:t xml:space="preserve"> 88</w:t>
      </w:r>
      <w:r w:rsidRPr="00CA0053">
        <w:rPr>
          <w:b/>
          <w:noProof/>
          <w:color w:val="000000"/>
          <w:vertAlign w:val="superscript"/>
          <w:lang w:val="ro-RO"/>
        </w:rPr>
        <w:t>1</w:t>
      </w:r>
      <w:r w:rsidRPr="00CA0053">
        <w:rPr>
          <w:b/>
          <w:noProof/>
          <w:color w:val="000000"/>
          <w:lang w:val="ro-RO"/>
        </w:rPr>
        <w:t>, cu următorul cuprins:</w:t>
      </w:r>
    </w:p>
    <w:p w:rsidR="00E87A4A" w:rsidRPr="00CA0053" w:rsidRDefault="00C57F87" w:rsidP="00E87A4A">
      <w:pPr>
        <w:spacing w:line="360" w:lineRule="auto"/>
        <w:ind w:firstLine="709"/>
        <w:jc w:val="both"/>
        <w:rPr>
          <w:noProof/>
          <w:color w:val="000000"/>
          <w:lang w:val="ro-RO"/>
        </w:rPr>
      </w:pPr>
      <w:r w:rsidRPr="00CA0053">
        <w:rPr>
          <w:noProof/>
          <w:color w:val="000000"/>
          <w:lang w:val="ro-RO"/>
        </w:rPr>
        <w:t xml:space="preserve">„ </w:t>
      </w:r>
      <w:r w:rsidR="00AF0698" w:rsidRPr="00CA0053">
        <w:rPr>
          <w:noProof/>
          <w:color w:val="000000"/>
          <w:lang w:val="ro-RO"/>
        </w:rPr>
        <w:t>Art. 88</w:t>
      </w:r>
      <w:r w:rsidR="00AF0698" w:rsidRPr="00CA0053">
        <w:rPr>
          <w:noProof/>
          <w:color w:val="000000"/>
          <w:vertAlign w:val="superscript"/>
          <w:lang w:val="ro-RO"/>
        </w:rPr>
        <w:t>1</w:t>
      </w:r>
      <w:r w:rsidR="00AF0698" w:rsidRPr="00CA0053">
        <w:rPr>
          <w:noProof/>
          <w:color w:val="000000"/>
          <w:lang w:val="ro-RO"/>
        </w:rPr>
        <w:t xml:space="preserve"> - </w:t>
      </w:r>
      <w:r w:rsidR="00E87A4A" w:rsidRPr="00CA0053">
        <w:rPr>
          <w:noProof/>
          <w:color w:val="000000"/>
          <w:lang w:val="ro-RO"/>
        </w:rPr>
        <w:t>(1)</w:t>
      </w:r>
      <w:r w:rsidR="00E87A4A" w:rsidRPr="00CA0053">
        <w:rPr>
          <w:noProof/>
          <w:color w:val="000000"/>
          <w:lang w:val="ro-RO"/>
        </w:rPr>
        <w:tab/>
        <w:t>În situaţia prevăzută la art. 6 alin. (3)</w:t>
      </w:r>
      <w:r w:rsidR="001F4784" w:rsidRPr="00CA0053">
        <w:rPr>
          <w:noProof/>
          <w:color w:val="000000"/>
          <w:lang w:val="ro-RO"/>
        </w:rPr>
        <w:t>,</w:t>
      </w:r>
      <w:r w:rsidR="00E87A4A" w:rsidRPr="00CA0053">
        <w:rPr>
          <w:noProof/>
          <w:color w:val="000000"/>
          <w:lang w:val="ro-RO"/>
        </w:rPr>
        <w:t xml:space="preserve"> </w:t>
      </w:r>
      <w:r w:rsidR="008B43E6" w:rsidRPr="00CA0053">
        <w:rPr>
          <w:noProof/>
          <w:color w:val="000000"/>
          <w:lang w:val="ro-RO"/>
        </w:rPr>
        <w:t>procentul</w:t>
      </w:r>
      <w:r w:rsidR="00E87A4A" w:rsidRPr="00CA0053">
        <w:rPr>
          <w:noProof/>
          <w:color w:val="000000"/>
          <w:lang w:val="ro-RO"/>
        </w:rPr>
        <w:t xml:space="preserve"> stabilit pentru garanţia de participare se raport</w:t>
      </w:r>
      <w:r w:rsidR="00D414F1" w:rsidRPr="00CA0053">
        <w:rPr>
          <w:noProof/>
          <w:color w:val="000000"/>
          <w:lang w:val="ro-RO"/>
        </w:rPr>
        <w:t>ează</w:t>
      </w:r>
      <w:r w:rsidR="00E87A4A" w:rsidRPr="00CA0053">
        <w:rPr>
          <w:noProof/>
          <w:color w:val="000000"/>
          <w:lang w:val="ro-RO"/>
        </w:rPr>
        <w:t xml:space="preserve"> la valoarea estimată a contractului ce se încheie iniţial.</w:t>
      </w:r>
    </w:p>
    <w:p w:rsidR="00D414F1" w:rsidRPr="00CA0053" w:rsidRDefault="004540CE" w:rsidP="00D414F1">
      <w:pPr>
        <w:spacing w:line="360" w:lineRule="auto"/>
        <w:ind w:firstLine="720"/>
        <w:jc w:val="both"/>
        <w:rPr>
          <w:noProof/>
          <w:color w:val="000000"/>
          <w:lang w:val="ro-RO"/>
        </w:rPr>
      </w:pPr>
      <w:r w:rsidRPr="00CA0053">
        <w:rPr>
          <w:noProof/>
          <w:color w:val="000000"/>
          <w:lang w:val="ro-RO"/>
        </w:rPr>
        <w:t xml:space="preserve">(2) </w:t>
      </w:r>
      <w:r w:rsidR="00E87A4A" w:rsidRPr="00CA0053">
        <w:rPr>
          <w:noProof/>
          <w:color w:val="000000"/>
          <w:lang w:val="ro-RO"/>
        </w:rPr>
        <w:t>În situaţia prevăzută la art. 28 alin. (7) şi art. 29 alin. (2</w:t>
      </w:r>
      <w:r w:rsidR="00E87A4A" w:rsidRPr="00CA0053">
        <w:rPr>
          <w:noProof/>
          <w:color w:val="000000"/>
          <w:vertAlign w:val="superscript"/>
          <w:lang w:val="ro-RO"/>
        </w:rPr>
        <w:t>1</w:t>
      </w:r>
      <w:r w:rsidR="00E87A4A" w:rsidRPr="00CA0053">
        <w:rPr>
          <w:noProof/>
          <w:color w:val="000000"/>
          <w:lang w:val="ro-RO"/>
        </w:rPr>
        <w:t>) din ordonanţa de urgență</w:t>
      </w:r>
      <w:r w:rsidR="001F4784" w:rsidRPr="00CA0053">
        <w:rPr>
          <w:noProof/>
          <w:color w:val="000000"/>
          <w:lang w:val="ro-RO"/>
        </w:rPr>
        <w:t>,</w:t>
      </w:r>
      <w:r w:rsidR="00E87A4A" w:rsidRPr="00CA0053">
        <w:rPr>
          <w:noProof/>
          <w:color w:val="000000"/>
          <w:lang w:val="ro-RO"/>
        </w:rPr>
        <w:t xml:space="preserve"> </w:t>
      </w:r>
      <w:r w:rsidR="008B43E6" w:rsidRPr="00CA0053">
        <w:rPr>
          <w:noProof/>
          <w:color w:val="000000"/>
          <w:lang w:val="ro-RO"/>
        </w:rPr>
        <w:t>procentul</w:t>
      </w:r>
      <w:r w:rsidR="00E87A4A" w:rsidRPr="00CA0053">
        <w:rPr>
          <w:noProof/>
          <w:color w:val="000000"/>
          <w:lang w:val="ro-RO"/>
        </w:rPr>
        <w:t xml:space="preserve"> stabilit pentru garanţia de participare se raport</w:t>
      </w:r>
      <w:r w:rsidR="00D414F1" w:rsidRPr="00CA0053">
        <w:rPr>
          <w:noProof/>
          <w:color w:val="000000"/>
          <w:lang w:val="ro-RO"/>
        </w:rPr>
        <w:t>e</w:t>
      </w:r>
      <w:r w:rsidR="00E87A4A" w:rsidRPr="00CA0053">
        <w:rPr>
          <w:noProof/>
          <w:color w:val="000000"/>
          <w:lang w:val="ro-RO"/>
        </w:rPr>
        <w:t>a</w:t>
      </w:r>
      <w:r w:rsidR="00D414F1" w:rsidRPr="00CA0053">
        <w:rPr>
          <w:noProof/>
          <w:color w:val="000000"/>
          <w:lang w:val="ro-RO"/>
        </w:rPr>
        <w:t>ză</w:t>
      </w:r>
      <w:r w:rsidR="00E87A4A" w:rsidRPr="00CA0053">
        <w:rPr>
          <w:noProof/>
          <w:color w:val="000000"/>
          <w:lang w:val="ro-RO"/>
        </w:rPr>
        <w:t xml:space="preserve"> la valoarea estimată a contractului fără cuantumul aferent procentului de diverse şi neprevăzute.</w:t>
      </w:r>
    </w:p>
    <w:p w:rsidR="00E87A4A" w:rsidRDefault="00D414F1" w:rsidP="00D414F1">
      <w:pPr>
        <w:spacing w:line="360" w:lineRule="auto"/>
        <w:ind w:firstLine="720"/>
        <w:jc w:val="both"/>
        <w:rPr>
          <w:noProof/>
          <w:color w:val="000000"/>
          <w:lang w:val="ro-RO"/>
        </w:rPr>
      </w:pPr>
      <w:r w:rsidRPr="00CA0053">
        <w:rPr>
          <w:noProof/>
          <w:color w:val="000000"/>
          <w:lang w:val="ro-RO"/>
        </w:rPr>
        <w:t>(</w:t>
      </w:r>
      <w:r w:rsidR="004540CE" w:rsidRPr="00CA0053">
        <w:rPr>
          <w:noProof/>
          <w:color w:val="000000"/>
          <w:lang w:val="ro-RO"/>
        </w:rPr>
        <w:t xml:space="preserve">3) </w:t>
      </w:r>
      <w:r w:rsidR="00E87A4A" w:rsidRPr="00CA0053">
        <w:rPr>
          <w:noProof/>
          <w:color w:val="000000"/>
          <w:lang w:val="ro-RO"/>
        </w:rPr>
        <w:t>Atunci când</w:t>
      </w:r>
      <w:r w:rsidR="00AE45A1" w:rsidRPr="00CA0053">
        <w:rPr>
          <w:noProof/>
          <w:color w:val="000000"/>
          <w:lang w:val="ro-RO"/>
        </w:rPr>
        <w:t>,</w:t>
      </w:r>
      <w:r w:rsidR="00E87A4A" w:rsidRPr="00CA0053">
        <w:rPr>
          <w:noProof/>
          <w:color w:val="000000"/>
          <w:lang w:val="ro-RO"/>
        </w:rPr>
        <w:t xml:space="preserve"> ulterior atribuirii unui contract de lucrări sau servicii, autoritatea îşi propune să achiziţioneze noi lucrări/servicii, în condiţiile art. 122 lit. j) sau art. 252 lit. k) din ordonanţa de urgenţă, </w:t>
      </w:r>
      <w:r w:rsidR="007C6609" w:rsidRPr="00CA0053">
        <w:rPr>
          <w:noProof/>
          <w:color w:val="000000"/>
          <w:lang w:val="ro-RO"/>
        </w:rPr>
        <w:t>procentul</w:t>
      </w:r>
      <w:r w:rsidR="00E87A4A" w:rsidRPr="00CA0053">
        <w:rPr>
          <w:noProof/>
          <w:color w:val="000000"/>
          <w:lang w:val="ro-RO"/>
        </w:rPr>
        <w:t xml:space="preserve"> stabilit pentru garanţia de participare în cadrul procedurii aplicate pentru atribuirea contractului iniţial se </w:t>
      </w:r>
      <w:r w:rsidRPr="00CA0053">
        <w:rPr>
          <w:noProof/>
          <w:color w:val="000000"/>
          <w:lang w:val="ro-RO"/>
        </w:rPr>
        <w:t>raportează</w:t>
      </w:r>
      <w:r w:rsidR="00E87A4A" w:rsidRPr="00CA0053">
        <w:rPr>
          <w:noProof/>
          <w:color w:val="000000"/>
          <w:lang w:val="ro-RO"/>
        </w:rPr>
        <w:t xml:space="preserve"> la valoarea estimată a contractului fără luarea în considerare a lucrărilor/serviciilor similare ce se vor achiziţiona ulterior.</w:t>
      </w:r>
      <w:r w:rsidR="008128E1" w:rsidRPr="00CA0053">
        <w:rPr>
          <w:noProof/>
          <w:color w:val="000000"/>
          <w:lang w:val="ro-RO"/>
        </w:rPr>
        <w:t>”</w:t>
      </w:r>
    </w:p>
    <w:p w:rsidR="002D684B" w:rsidRPr="00CA0053" w:rsidRDefault="002D684B" w:rsidP="00D414F1">
      <w:pPr>
        <w:spacing w:line="360" w:lineRule="auto"/>
        <w:ind w:firstLine="720"/>
        <w:jc w:val="both"/>
        <w:rPr>
          <w:noProof/>
          <w:color w:val="000000"/>
          <w:lang w:val="ro-RO"/>
        </w:rPr>
      </w:pPr>
    </w:p>
    <w:p w:rsidR="009B45A1"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9B45A1" w:rsidRPr="00CA0053">
        <w:rPr>
          <w:b/>
          <w:noProof/>
          <w:color w:val="000000"/>
          <w:lang w:val="ro-RO"/>
        </w:rPr>
        <w:t>lineat</w:t>
      </w:r>
      <w:r w:rsidRPr="00CA0053">
        <w:rPr>
          <w:b/>
          <w:noProof/>
          <w:color w:val="000000"/>
          <w:lang w:val="ro-RO"/>
        </w:rPr>
        <w:t>ul</w:t>
      </w:r>
      <w:r w:rsidR="009B45A1" w:rsidRPr="00CA0053">
        <w:rPr>
          <w:b/>
          <w:noProof/>
          <w:color w:val="000000"/>
          <w:lang w:val="ro-RO"/>
        </w:rPr>
        <w:t xml:space="preserve"> (1) </w:t>
      </w:r>
      <w:r w:rsidRPr="00CA0053">
        <w:rPr>
          <w:b/>
          <w:noProof/>
          <w:color w:val="000000"/>
          <w:lang w:val="ro-RO"/>
        </w:rPr>
        <w:t xml:space="preserve">al articolului 90 </w:t>
      </w:r>
      <w:r w:rsidR="009B45A1" w:rsidRPr="00CA0053">
        <w:rPr>
          <w:b/>
          <w:noProof/>
          <w:color w:val="000000"/>
          <w:lang w:val="ro-RO"/>
        </w:rPr>
        <w:t>se modifică şi v</w:t>
      </w:r>
      <w:r w:rsidRPr="00CA0053">
        <w:rPr>
          <w:b/>
          <w:noProof/>
          <w:color w:val="000000"/>
          <w:lang w:val="ro-RO"/>
        </w:rPr>
        <w:t>a</w:t>
      </w:r>
      <w:r w:rsidR="009B45A1" w:rsidRPr="00CA0053">
        <w:rPr>
          <w:b/>
          <w:noProof/>
          <w:color w:val="000000"/>
          <w:lang w:val="ro-RO"/>
        </w:rPr>
        <w:t xml:space="preserve"> avea următorul cuprins:</w:t>
      </w:r>
    </w:p>
    <w:p w:rsidR="00A24B09" w:rsidRPr="00CA0053" w:rsidRDefault="009B45A1" w:rsidP="009B45A1">
      <w:pPr>
        <w:spacing w:line="360" w:lineRule="auto"/>
        <w:ind w:firstLine="709"/>
        <w:jc w:val="both"/>
        <w:rPr>
          <w:lang w:val="ro-RO"/>
        </w:rPr>
      </w:pPr>
      <w:r w:rsidRPr="00CA0053">
        <w:rPr>
          <w:noProof/>
          <w:color w:val="000000"/>
          <w:lang w:val="ro-RO"/>
        </w:rPr>
        <w:t>„</w:t>
      </w:r>
      <w:r w:rsidRPr="00CA0053">
        <w:rPr>
          <w:lang w:val="ro-RO"/>
        </w:rPr>
        <w:t xml:space="preserve">(1) </w:t>
      </w:r>
      <w:r w:rsidR="00A24B09" w:rsidRPr="00CA0053">
        <w:rPr>
          <w:lang w:val="ro-RO"/>
        </w:rPr>
        <w:t>De regulă, garanţia de bună execuţie se constituie prin virament bancar sau printr-un instrument de garantare emis în condiţiile legii de o societate bancară sau de o societate de asigurări, care devine anexă la contract. Prevederile art. 86 alin. (2) - (4) se aplică în mod corespunzător</w:t>
      </w:r>
      <w:r w:rsidRPr="00CA0053">
        <w:rPr>
          <w:lang w:val="ro-RO"/>
        </w:rPr>
        <w:t>.</w:t>
      </w:r>
      <w:r w:rsidR="00D414F1" w:rsidRPr="00CA0053">
        <w:rPr>
          <w:lang w:val="ro-RO"/>
        </w:rPr>
        <w:t>”</w:t>
      </w:r>
    </w:p>
    <w:p w:rsidR="00EF2D8C" w:rsidRPr="00CA0053" w:rsidRDefault="00EF2D8C" w:rsidP="00C872B5">
      <w:pPr>
        <w:spacing w:line="360" w:lineRule="auto"/>
        <w:jc w:val="both"/>
        <w:rPr>
          <w:noProof/>
          <w:color w:val="000000"/>
          <w:lang w:val="ro-RO"/>
        </w:rPr>
      </w:pPr>
    </w:p>
    <w:p w:rsidR="00A02FFE"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Alineat</w:t>
      </w:r>
      <w:r w:rsidR="00633D3B" w:rsidRPr="00CA0053">
        <w:rPr>
          <w:b/>
          <w:noProof/>
          <w:color w:val="000000"/>
          <w:lang w:val="ro-RO"/>
        </w:rPr>
        <w:t>ul</w:t>
      </w:r>
      <w:r w:rsidRPr="00CA0053">
        <w:rPr>
          <w:b/>
          <w:noProof/>
          <w:color w:val="000000"/>
          <w:lang w:val="ro-RO"/>
        </w:rPr>
        <w:t xml:space="preserve"> </w:t>
      </w:r>
      <w:r w:rsidR="00B447E8" w:rsidRPr="00CA0053">
        <w:rPr>
          <w:b/>
          <w:noProof/>
          <w:color w:val="000000"/>
          <w:lang w:val="ro-RO"/>
        </w:rPr>
        <w:t xml:space="preserve">(5) </w:t>
      </w:r>
      <w:r w:rsidRPr="00CA0053">
        <w:rPr>
          <w:b/>
          <w:noProof/>
          <w:color w:val="000000"/>
          <w:lang w:val="ro-RO"/>
        </w:rPr>
        <w:t>al articolului 93 se modifică şi v</w:t>
      </w:r>
      <w:r w:rsidR="00633D3B" w:rsidRPr="00CA0053">
        <w:rPr>
          <w:b/>
          <w:noProof/>
          <w:color w:val="000000"/>
          <w:lang w:val="ro-RO"/>
        </w:rPr>
        <w:t>a</w:t>
      </w:r>
      <w:r w:rsidRPr="00CA0053">
        <w:rPr>
          <w:b/>
          <w:noProof/>
          <w:color w:val="000000"/>
          <w:lang w:val="ro-RO"/>
        </w:rPr>
        <w:t xml:space="preserve"> avea următorul cuprins: </w:t>
      </w:r>
    </w:p>
    <w:p w:rsidR="00997ADB" w:rsidRPr="00CA0053" w:rsidRDefault="00CA0053" w:rsidP="001C776A">
      <w:pPr>
        <w:spacing w:line="360" w:lineRule="auto"/>
        <w:ind w:firstLine="709"/>
        <w:jc w:val="both"/>
        <w:rPr>
          <w:noProof/>
          <w:color w:val="000000"/>
          <w:lang w:val="ro-RO"/>
        </w:rPr>
      </w:pPr>
      <w:r w:rsidRPr="00CA0053">
        <w:rPr>
          <w:noProof/>
          <w:color w:val="000000"/>
          <w:lang w:val="ro-RO"/>
        </w:rPr>
        <w:t xml:space="preserve"> </w:t>
      </w:r>
      <w:r w:rsidR="00633D3B" w:rsidRPr="00CA0053">
        <w:rPr>
          <w:noProof/>
          <w:color w:val="000000"/>
          <w:lang w:val="ro-RO"/>
        </w:rPr>
        <w:t>„</w:t>
      </w:r>
      <w:r w:rsidR="00E66086" w:rsidRPr="00CA0053">
        <w:rPr>
          <w:noProof/>
          <w:color w:val="000000"/>
          <w:lang w:val="ro-RO"/>
        </w:rPr>
        <w:t xml:space="preserve">(5) </w:t>
      </w:r>
      <w:r w:rsidR="001A263E" w:rsidRPr="00CA0053">
        <w:rPr>
          <w:noProof/>
          <w:color w:val="000000"/>
          <w:lang w:val="ro-RO"/>
        </w:rPr>
        <w:t xml:space="preserve">Situaţiile prevăzute la alin. (2) şi (4) constituie încălcări ale principiului prevăzut la art. 2 alin. (2) lit. g) din ordonanţa de urgenţă şi se sancţionează în consecinţă. Ofertantul care se </w:t>
      </w:r>
      <w:r w:rsidR="001A263E" w:rsidRPr="00CA0053">
        <w:rPr>
          <w:noProof/>
          <w:color w:val="000000"/>
          <w:lang w:val="ro-RO"/>
        </w:rPr>
        <w:lastRenderedPageBreak/>
        <w:t>consideră lezat de un astfel de comportament are dreptul de a sesiza Autoritatea Naţională pentru Reglementarea şi Monitorizarea Achiziţiilor Publice.</w:t>
      </w:r>
      <w:r w:rsidR="00E1798A" w:rsidRPr="00CA0053">
        <w:rPr>
          <w:noProof/>
          <w:color w:val="000000"/>
          <w:lang w:val="ro-RO"/>
        </w:rPr>
        <w:t>”</w:t>
      </w:r>
    </w:p>
    <w:p w:rsidR="00CD55CD" w:rsidRPr="00CA0053" w:rsidRDefault="00CD55CD" w:rsidP="00CD55CD">
      <w:pPr>
        <w:spacing w:line="360" w:lineRule="auto"/>
        <w:ind w:left="1170"/>
        <w:jc w:val="both"/>
        <w:rPr>
          <w:b/>
          <w:noProof/>
          <w:color w:val="000000"/>
          <w:lang w:val="ro-RO"/>
        </w:rPr>
      </w:pPr>
    </w:p>
    <w:p w:rsidR="00CD55CD" w:rsidRPr="00CA0053" w:rsidRDefault="00CD55CD" w:rsidP="000701DF">
      <w:pPr>
        <w:numPr>
          <w:ilvl w:val="0"/>
          <w:numId w:val="43"/>
        </w:numPr>
        <w:spacing w:line="360" w:lineRule="auto"/>
        <w:jc w:val="both"/>
        <w:rPr>
          <w:b/>
          <w:noProof/>
          <w:color w:val="000000"/>
          <w:lang w:val="ro-RO"/>
        </w:rPr>
      </w:pPr>
      <w:r w:rsidRPr="00CA0053">
        <w:rPr>
          <w:b/>
          <w:noProof/>
          <w:color w:val="000000"/>
          <w:lang w:val="ro-RO"/>
        </w:rPr>
        <w:t>Alineatul (1) al articolului 96 se modifică şi va avea următorul cuprins:</w:t>
      </w:r>
    </w:p>
    <w:p w:rsidR="00CD55CD" w:rsidRPr="00CA0053" w:rsidRDefault="00CD55CD" w:rsidP="00512674">
      <w:pPr>
        <w:spacing w:line="360" w:lineRule="auto"/>
        <w:ind w:firstLine="720"/>
        <w:jc w:val="both"/>
        <w:rPr>
          <w:noProof/>
          <w:color w:val="000000"/>
          <w:lang w:val="ro-RO"/>
        </w:rPr>
      </w:pPr>
      <w:r w:rsidRPr="00CA0053">
        <w:rPr>
          <w:noProof/>
          <w:color w:val="000000"/>
          <w:lang w:val="ro-RO"/>
        </w:rPr>
        <w:t>„(1) În cazul în care părţi din contractul de achiziţie public</w:t>
      </w:r>
      <w:r w:rsidR="000F42C5" w:rsidRPr="00CA0053">
        <w:rPr>
          <w:noProof/>
          <w:color w:val="000000"/>
          <w:lang w:val="ro-RO"/>
        </w:rPr>
        <w:t>ă</w:t>
      </w:r>
      <w:r w:rsidRPr="00CA0053">
        <w:rPr>
          <w:noProof/>
          <w:color w:val="000000"/>
          <w:lang w:val="ro-RO"/>
        </w:rPr>
        <w:t xml:space="preserve"> urmează s</w:t>
      </w:r>
      <w:r w:rsidR="000F42C5" w:rsidRPr="00CA0053">
        <w:rPr>
          <w:noProof/>
          <w:color w:val="000000"/>
          <w:lang w:val="ro-RO"/>
        </w:rPr>
        <w:t>ă</w:t>
      </w:r>
      <w:r w:rsidRPr="00CA0053">
        <w:rPr>
          <w:noProof/>
          <w:color w:val="000000"/>
          <w:lang w:val="ro-RO"/>
        </w:rPr>
        <w:t xml:space="preserve"> se îndeplinească</w:t>
      </w:r>
      <w:r w:rsidR="00512674" w:rsidRPr="00CA0053">
        <w:rPr>
          <w:noProof/>
          <w:color w:val="000000"/>
          <w:lang w:val="ro-RO"/>
        </w:rPr>
        <w:t xml:space="preserve"> </w:t>
      </w:r>
      <w:r w:rsidRPr="00CA0053">
        <w:rPr>
          <w:noProof/>
          <w:color w:val="000000"/>
          <w:lang w:val="ro-RO"/>
        </w:rPr>
        <w:t>de unul sau mai mulţi subcontractanţi, autoritatea contractantă are obligaţia de a solicita, la încheierea contractului de achiziţie public</w:t>
      </w:r>
      <w:r w:rsidR="000F42C5" w:rsidRPr="00CA0053">
        <w:rPr>
          <w:noProof/>
          <w:color w:val="000000"/>
          <w:lang w:val="ro-RO"/>
        </w:rPr>
        <w:t>ă</w:t>
      </w:r>
      <w:r w:rsidRPr="00CA0053">
        <w:rPr>
          <w:noProof/>
          <w:color w:val="000000"/>
          <w:lang w:val="ro-RO"/>
        </w:rPr>
        <w:t xml:space="preserve"> respectiv, prezentarea contractelor încheiate între viitorul contractant </w:t>
      </w:r>
      <w:r w:rsidR="000F42C5" w:rsidRPr="00CA0053">
        <w:rPr>
          <w:noProof/>
          <w:color w:val="000000"/>
          <w:lang w:val="ro-RO"/>
        </w:rPr>
        <w:t>ș</w:t>
      </w:r>
      <w:r w:rsidRPr="00CA0053">
        <w:rPr>
          <w:noProof/>
          <w:color w:val="000000"/>
          <w:lang w:val="ro-RO"/>
        </w:rPr>
        <w:t>i subcontractan</w:t>
      </w:r>
      <w:r w:rsidR="000F42C5" w:rsidRPr="00CA0053">
        <w:rPr>
          <w:noProof/>
          <w:color w:val="000000"/>
          <w:lang w:val="ro-RO"/>
        </w:rPr>
        <w:t>ț</w:t>
      </w:r>
      <w:r w:rsidRPr="00CA0053">
        <w:rPr>
          <w:noProof/>
          <w:color w:val="000000"/>
          <w:lang w:val="ro-RO"/>
        </w:rPr>
        <w:t>ii nominalizaţi în ofert</w:t>
      </w:r>
      <w:r w:rsidR="000F42C5" w:rsidRPr="00CA0053">
        <w:rPr>
          <w:noProof/>
          <w:color w:val="000000"/>
          <w:lang w:val="ro-RO"/>
        </w:rPr>
        <w:t>ă</w:t>
      </w:r>
      <w:r w:rsidRPr="00CA0053">
        <w:rPr>
          <w:noProof/>
          <w:color w:val="000000"/>
          <w:lang w:val="ro-RO"/>
        </w:rPr>
        <w:t>.”</w:t>
      </w:r>
    </w:p>
    <w:p w:rsidR="0013420E" w:rsidRPr="00CA0053" w:rsidRDefault="0013420E" w:rsidP="00512674">
      <w:pPr>
        <w:spacing w:line="360" w:lineRule="auto"/>
        <w:ind w:firstLine="720"/>
        <w:jc w:val="both"/>
        <w:rPr>
          <w:noProof/>
          <w:color w:val="000000"/>
          <w:lang w:val="ro-RO"/>
        </w:rPr>
      </w:pPr>
    </w:p>
    <w:p w:rsidR="000E6C14" w:rsidRPr="00CA0053" w:rsidRDefault="0013420E" w:rsidP="000701DF">
      <w:pPr>
        <w:numPr>
          <w:ilvl w:val="0"/>
          <w:numId w:val="43"/>
        </w:numPr>
        <w:spacing w:line="360" w:lineRule="auto"/>
        <w:jc w:val="both"/>
        <w:rPr>
          <w:b/>
          <w:noProof/>
          <w:color w:val="000000"/>
          <w:lang w:val="ro-RO"/>
        </w:rPr>
      </w:pPr>
      <w:r w:rsidRPr="00CA0053">
        <w:rPr>
          <w:b/>
          <w:noProof/>
          <w:color w:val="000000"/>
          <w:lang w:val="ro-RO"/>
        </w:rPr>
        <w:t xml:space="preserve">După alineatul (2) de la articolul 96 se introduc </w:t>
      </w:r>
      <w:r w:rsidR="001A2400" w:rsidRPr="00CA0053">
        <w:rPr>
          <w:b/>
          <w:noProof/>
          <w:color w:val="000000"/>
          <w:lang w:val="ro-RO"/>
        </w:rPr>
        <w:t>șase</w:t>
      </w:r>
      <w:r w:rsidR="00DA5742" w:rsidRPr="00CA0053">
        <w:rPr>
          <w:b/>
          <w:noProof/>
          <w:color w:val="000000"/>
          <w:lang w:val="ro-RO"/>
        </w:rPr>
        <w:t xml:space="preserve"> </w:t>
      </w:r>
      <w:r w:rsidR="00F86DE4" w:rsidRPr="00CA0053">
        <w:rPr>
          <w:b/>
          <w:noProof/>
          <w:color w:val="000000"/>
          <w:lang w:val="ro-RO"/>
        </w:rPr>
        <w:t>noi</w:t>
      </w:r>
      <w:r w:rsidRPr="00CA0053">
        <w:rPr>
          <w:b/>
          <w:noProof/>
          <w:color w:val="000000"/>
          <w:lang w:val="ro-RO"/>
        </w:rPr>
        <w:t xml:space="preserve"> alineat</w:t>
      </w:r>
      <w:r w:rsidR="00F86DE4" w:rsidRPr="00CA0053">
        <w:rPr>
          <w:b/>
          <w:noProof/>
          <w:color w:val="000000"/>
          <w:lang w:val="ro-RO"/>
        </w:rPr>
        <w:t>e</w:t>
      </w:r>
      <w:r w:rsidRPr="00CA0053">
        <w:rPr>
          <w:b/>
          <w:noProof/>
          <w:color w:val="000000"/>
          <w:lang w:val="ro-RO"/>
        </w:rPr>
        <w:t>, alin</w:t>
      </w:r>
      <w:r w:rsidR="00F86DE4" w:rsidRPr="00CA0053">
        <w:rPr>
          <w:b/>
          <w:noProof/>
          <w:color w:val="000000"/>
          <w:lang w:val="ro-RO"/>
        </w:rPr>
        <w:t>.</w:t>
      </w:r>
      <w:r w:rsidRPr="00CA0053">
        <w:rPr>
          <w:b/>
          <w:noProof/>
          <w:color w:val="000000"/>
          <w:lang w:val="ro-RO"/>
        </w:rPr>
        <w:t xml:space="preserve"> (3)</w:t>
      </w:r>
      <w:r w:rsidR="00DA5742" w:rsidRPr="00CA0053">
        <w:rPr>
          <w:b/>
          <w:noProof/>
          <w:color w:val="000000"/>
          <w:lang w:val="ro-RO"/>
        </w:rPr>
        <w:t xml:space="preserve">, </w:t>
      </w:r>
      <w:r w:rsidR="00F86DE4" w:rsidRPr="00CA0053">
        <w:rPr>
          <w:b/>
          <w:noProof/>
          <w:color w:val="000000"/>
          <w:lang w:val="ro-RO"/>
        </w:rPr>
        <w:t>(4)</w:t>
      </w:r>
      <w:r w:rsidRPr="00CA0053">
        <w:rPr>
          <w:b/>
          <w:noProof/>
          <w:color w:val="000000"/>
          <w:lang w:val="ro-RO"/>
        </w:rPr>
        <w:t>,</w:t>
      </w:r>
      <w:r w:rsidR="001A2400" w:rsidRPr="00CA0053">
        <w:rPr>
          <w:b/>
          <w:noProof/>
          <w:color w:val="000000"/>
          <w:lang w:val="ro-RO"/>
        </w:rPr>
        <w:t xml:space="preserve"> </w:t>
      </w:r>
    </w:p>
    <w:p w:rsidR="0013420E" w:rsidRPr="00CA0053" w:rsidRDefault="001A2400" w:rsidP="000E6C14">
      <w:pPr>
        <w:spacing w:line="360" w:lineRule="auto"/>
        <w:jc w:val="both"/>
        <w:rPr>
          <w:b/>
          <w:noProof/>
          <w:color w:val="000000"/>
          <w:lang w:val="ro-RO"/>
        </w:rPr>
      </w:pPr>
      <w:r w:rsidRPr="00CA0053">
        <w:rPr>
          <w:b/>
          <w:noProof/>
          <w:color w:val="000000"/>
          <w:lang w:val="ro-RO"/>
        </w:rPr>
        <w:t>(5), (6),</w:t>
      </w:r>
      <w:r w:rsidR="00DA5742" w:rsidRPr="00CA0053">
        <w:rPr>
          <w:b/>
          <w:noProof/>
          <w:color w:val="000000"/>
          <w:lang w:val="ro-RO"/>
        </w:rPr>
        <w:t xml:space="preserve"> (7)</w:t>
      </w:r>
      <w:r w:rsidRPr="00CA0053">
        <w:rPr>
          <w:b/>
          <w:noProof/>
          <w:color w:val="000000"/>
          <w:lang w:val="ro-RO"/>
        </w:rPr>
        <w:t xml:space="preserve"> și (8)</w:t>
      </w:r>
      <w:r w:rsidR="00DA5742" w:rsidRPr="00CA0053">
        <w:rPr>
          <w:b/>
          <w:noProof/>
          <w:color w:val="000000"/>
          <w:lang w:val="ro-RO"/>
        </w:rPr>
        <w:t>,</w:t>
      </w:r>
      <w:r w:rsidR="00425123" w:rsidRPr="00CA0053">
        <w:rPr>
          <w:b/>
          <w:noProof/>
          <w:color w:val="000000"/>
          <w:lang w:val="ro-RO"/>
        </w:rPr>
        <w:t xml:space="preserve"> având</w:t>
      </w:r>
      <w:r w:rsidR="0013420E" w:rsidRPr="00CA0053">
        <w:rPr>
          <w:b/>
          <w:noProof/>
          <w:color w:val="000000"/>
          <w:lang w:val="ro-RO"/>
        </w:rPr>
        <w:t xml:space="preserve"> următorul cuprins:</w:t>
      </w:r>
    </w:p>
    <w:p w:rsidR="00F86DE4" w:rsidRPr="00CA0053" w:rsidRDefault="0013420E" w:rsidP="00512674">
      <w:pPr>
        <w:spacing w:line="360" w:lineRule="auto"/>
        <w:ind w:firstLine="720"/>
        <w:jc w:val="both"/>
        <w:rPr>
          <w:noProof/>
          <w:color w:val="000000"/>
          <w:lang w:val="ro-RO"/>
        </w:rPr>
      </w:pPr>
      <w:r w:rsidRPr="00CA0053">
        <w:rPr>
          <w:noProof/>
          <w:color w:val="000000"/>
          <w:lang w:val="ro-RO"/>
        </w:rPr>
        <w:t>„(3)</w:t>
      </w:r>
      <w:r w:rsidR="00414434" w:rsidRPr="00CA0053">
        <w:rPr>
          <w:noProof/>
          <w:color w:val="000000"/>
          <w:lang w:val="ro-RO"/>
        </w:rPr>
        <w:t xml:space="preserve"> </w:t>
      </w:r>
      <w:r w:rsidR="00F14C02" w:rsidRPr="00CA0053">
        <w:rPr>
          <w:noProof/>
          <w:color w:val="000000"/>
          <w:lang w:val="ro-RO"/>
        </w:rPr>
        <w:t>În sensul prevederilor alin. (1</w:t>
      </w:r>
      <w:r w:rsidR="00A45399" w:rsidRPr="00CA0053">
        <w:rPr>
          <w:noProof/>
          <w:color w:val="000000"/>
          <w:lang w:val="ro-RO"/>
        </w:rPr>
        <w:t>)</w:t>
      </w:r>
      <w:r w:rsidR="00974E74" w:rsidRPr="00CA0053">
        <w:rPr>
          <w:noProof/>
          <w:color w:val="000000"/>
          <w:lang w:val="ro-RO"/>
        </w:rPr>
        <w:t xml:space="preserve"> – (2)</w:t>
      </w:r>
      <w:r w:rsidR="00A45399" w:rsidRPr="00CA0053">
        <w:rPr>
          <w:noProof/>
          <w:color w:val="000000"/>
          <w:lang w:val="ro-RO"/>
        </w:rPr>
        <w:t xml:space="preserve">, </w:t>
      </w:r>
      <w:r w:rsidR="00974E74" w:rsidRPr="00CA0053">
        <w:rPr>
          <w:noProof/>
          <w:color w:val="000000"/>
          <w:lang w:val="ro-RO"/>
        </w:rPr>
        <w:t xml:space="preserve">prin </w:t>
      </w:r>
      <w:r w:rsidR="00A45399" w:rsidRPr="00CA0053">
        <w:rPr>
          <w:noProof/>
          <w:color w:val="000000"/>
          <w:lang w:val="ro-RO"/>
        </w:rPr>
        <w:t>c</w:t>
      </w:r>
      <w:r w:rsidR="00EF1E07" w:rsidRPr="00CA0053">
        <w:rPr>
          <w:noProof/>
          <w:color w:val="000000"/>
          <w:lang w:val="ro-RO"/>
        </w:rPr>
        <w:t>lauzele c</w:t>
      </w:r>
      <w:r w:rsidRPr="00CA0053">
        <w:rPr>
          <w:noProof/>
          <w:color w:val="000000"/>
          <w:lang w:val="ro-RO"/>
        </w:rPr>
        <w:t>ontractel</w:t>
      </w:r>
      <w:r w:rsidR="00EF1E07" w:rsidRPr="00CA0053">
        <w:rPr>
          <w:noProof/>
          <w:color w:val="000000"/>
          <w:lang w:val="ro-RO"/>
        </w:rPr>
        <w:t>or</w:t>
      </w:r>
      <w:r w:rsidRPr="00CA0053">
        <w:rPr>
          <w:noProof/>
          <w:color w:val="000000"/>
          <w:lang w:val="ro-RO"/>
        </w:rPr>
        <w:t xml:space="preserve"> de subcontractare nu </w:t>
      </w:r>
      <w:r w:rsidR="00974E74" w:rsidRPr="00CA0053">
        <w:rPr>
          <w:noProof/>
          <w:color w:val="000000"/>
          <w:lang w:val="ro-RO"/>
        </w:rPr>
        <w:t xml:space="preserve">se </w:t>
      </w:r>
      <w:r w:rsidRPr="00CA0053">
        <w:rPr>
          <w:noProof/>
          <w:color w:val="000000"/>
          <w:lang w:val="ro-RO"/>
        </w:rPr>
        <w:t xml:space="preserve">pot </w:t>
      </w:r>
      <w:r w:rsidR="00974E74" w:rsidRPr="00CA0053">
        <w:rPr>
          <w:noProof/>
          <w:color w:val="000000"/>
          <w:lang w:val="ro-RO"/>
        </w:rPr>
        <w:t>stabili</w:t>
      </w:r>
      <w:r w:rsidR="00C7115F" w:rsidRPr="00CA0053">
        <w:rPr>
          <w:noProof/>
          <w:color w:val="000000"/>
          <w:lang w:val="ro-RO"/>
        </w:rPr>
        <w:t>, în detrimentul subcontractanților,</w:t>
      </w:r>
      <w:r w:rsidR="00F14C02" w:rsidRPr="00CA0053">
        <w:rPr>
          <w:noProof/>
          <w:color w:val="000000"/>
          <w:lang w:val="ro-RO"/>
        </w:rPr>
        <w:t xml:space="preserve"> </w:t>
      </w:r>
      <w:r w:rsidR="00A5709E" w:rsidRPr="00CA0053">
        <w:rPr>
          <w:noProof/>
          <w:color w:val="000000"/>
          <w:lang w:val="ro-RO"/>
        </w:rPr>
        <w:t>condiții mai dezvantajoase</w:t>
      </w:r>
      <w:r w:rsidR="00EF1E07" w:rsidRPr="00CA0053">
        <w:rPr>
          <w:noProof/>
          <w:color w:val="000000"/>
          <w:lang w:val="ro-RO"/>
        </w:rPr>
        <w:t xml:space="preserve"> </w:t>
      </w:r>
      <w:r w:rsidR="00E25F41" w:rsidRPr="00CA0053">
        <w:rPr>
          <w:noProof/>
          <w:color w:val="000000"/>
          <w:lang w:val="ro-RO"/>
        </w:rPr>
        <w:t xml:space="preserve">de furnizare/prestare/execuție </w:t>
      </w:r>
      <w:r w:rsidR="00B37B1B" w:rsidRPr="00CA0053">
        <w:rPr>
          <w:noProof/>
          <w:color w:val="000000"/>
          <w:lang w:val="ro-RO"/>
        </w:rPr>
        <w:t xml:space="preserve">decât cele </w:t>
      </w:r>
      <w:r w:rsidR="00E25F41" w:rsidRPr="00CA0053">
        <w:rPr>
          <w:noProof/>
          <w:color w:val="000000"/>
          <w:lang w:val="ro-RO"/>
        </w:rPr>
        <w:t xml:space="preserve">prevăzute </w:t>
      </w:r>
      <w:r w:rsidR="00B37B1B" w:rsidRPr="00CA0053">
        <w:rPr>
          <w:noProof/>
          <w:color w:val="000000"/>
          <w:lang w:val="ro-RO"/>
        </w:rPr>
        <w:t xml:space="preserve">prin </w:t>
      </w:r>
      <w:r w:rsidRPr="00CA0053">
        <w:rPr>
          <w:noProof/>
          <w:color w:val="000000"/>
          <w:lang w:val="ro-RO"/>
        </w:rPr>
        <w:t>contractul de achiziţie publică.</w:t>
      </w:r>
      <w:r w:rsidR="00736A36" w:rsidRPr="00CA0053">
        <w:rPr>
          <w:noProof/>
          <w:color w:val="000000"/>
          <w:lang w:val="ro-RO"/>
        </w:rPr>
        <w:t xml:space="preserve"> </w:t>
      </w:r>
      <w:r w:rsidR="00064D08" w:rsidRPr="00CA0053">
        <w:rPr>
          <w:noProof/>
          <w:color w:val="000000"/>
          <w:lang w:val="ro-RO"/>
        </w:rPr>
        <w:t>M</w:t>
      </w:r>
      <w:r w:rsidR="003B0263" w:rsidRPr="00CA0053">
        <w:rPr>
          <w:noProof/>
          <w:color w:val="000000"/>
          <w:lang w:val="ro-RO"/>
        </w:rPr>
        <w:t>odific</w:t>
      </w:r>
      <w:r w:rsidR="00064D08" w:rsidRPr="00CA0053">
        <w:rPr>
          <w:noProof/>
          <w:color w:val="000000"/>
          <w:lang w:val="ro-RO"/>
        </w:rPr>
        <w:t>area</w:t>
      </w:r>
      <w:r w:rsidR="003B0263" w:rsidRPr="00CA0053">
        <w:rPr>
          <w:noProof/>
          <w:color w:val="000000"/>
          <w:lang w:val="ro-RO"/>
        </w:rPr>
        <w:t>/complet</w:t>
      </w:r>
      <w:r w:rsidR="00064D08" w:rsidRPr="00CA0053">
        <w:rPr>
          <w:noProof/>
          <w:color w:val="000000"/>
          <w:lang w:val="ro-RO"/>
        </w:rPr>
        <w:t>area</w:t>
      </w:r>
      <w:r w:rsidR="003B0263" w:rsidRPr="00CA0053">
        <w:rPr>
          <w:noProof/>
          <w:color w:val="000000"/>
          <w:lang w:val="ro-RO"/>
        </w:rPr>
        <w:t xml:space="preserve"> contractelor de subcontractare </w:t>
      </w:r>
      <w:r w:rsidR="00064D08" w:rsidRPr="00CA0053">
        <w:rPr>
          <w:noProof/>
          <w:color w:val="000000"/>
          <w:lang w:val="ro-RO"/>
        </w:rPr>
        <w:t>se realiz</w:t>
      </w:r>
      <w:r w:rsidR="00E25F41" w:rsidRPr="00CA0053">
        <w:rPr>
          <w:noProof/>
          <w:color w:val="000000"/>
          <w:lang w:val="ro-RO"/>
        </w:rPr>
        <w:t>e</w:t>
      </w:r>
      <w:r w:rsidR="00F14C02" w:rsidRPr="00CA0053">
        <w:rPr>
          <w:noProof/>
          <w:color w:val="000000"/>
          <w:lang w:val="ro-RO"/>
        </w:rPr>
        <w:t>a</w:t>
      </w:r>
      <w:r w:rsidR="00E25F41" w:rsidRPr="00CA0053">
        <w:rPr>
          <w:noProof/>
          <w:color w:val="000000"/>
          <w:lang w:val="ro-RO"/>
        </w:rPr>
        <w:t>ză</w:t>
      </w:r>
      <w:r w:rsidR="00064D08" w:rsidRPr="00CA0053">
        <w:rPr>
          <w:noProof/>
          <w:color w:val="000000"/>
          <w:lang w:val="ro-RO"/>
        </w:rPr>
        <w:t xml:space="preserve"> </w:t>
      </w:r>
      <w:r w:rsidR="00F14C02" w:rsidRPr="00CA0053">
        <w:rPr>
          <w:noProof/>
          <w:color w:val="000000"/>
          <w:lang w:val="ro-RO"/>
        </w:rPr>
        <w:t xml:space="preserve">numai cu respectarea dispozițiilor </w:t>
      </w:r>
      <w:r w:rsidR="00064D08" w:rsidRPr="00CA0053">
        <w:rPr>
          <w:noProof/>
          <w:color w:val="000000"/>
          <w:lang w:val="ro-RO"/>
        </w:rPr>
        <w:t>anterior menționate.</w:t>
      </w:r>
    </w:p>
    <w:p w:rsidR="00DA5742" w:rsidRPr="00CA0053" w:rsidRDefault="002C78A2" w:rsidP="00DA5742">
      <w:pPr>
        <w:spacing w:line="360" w:lineRule="auto"/>
        <w:ind w:firstLine="720"/>
        <w:jc w:val="both"/>
        <w:rPr>
          <w:noProof/>
          <w:color w:val="000000"/>
          <w:lang w:val="ro-RO"/>
        </w:rPr>
      </w:pPr>
      <w:r w:rsidRPr="00CA0053">
        <w:rPr>
          <w:noProof/>
          <w:color w:val="000000"/>
          <w:lang w:val="ro-RO"/>
        </w:rPr>
        <w:t xml:space="preserve">(4) În cazul contractelor cu executare și plăți succesive, realizarea unei noi plăți către contractant în calitatea sa de furnizor/prestator/executant se efectuează </w:t>
      </w:r>
      <w:r w:rsidR="00DA5742" w:rsidRPr="00CA0053">
        <w:rPr>
          <w:noProof/>
          <w:color w:val="000000"/>
          <w:lang w:val="ro-RO"/>
        </w:rPr>
        <w:t xml:space="preserve">numai </w:t>
      </w:r>
      <w:r w:rsidRPr="00CA0053">
        <w:rPr>
          <w:noProof/>
          <w:color w:val="000000"/>
          <w:lang w:val="ro-RO"/>
        </w:rPr>
        <w:t xml:space="preserve">după prezentarea </w:t>
      </w:r>
      <w:r w:rsidR="004068E1" w:rsidRPr="00CA0053">
        <w:rPr>
          <w:noProof/>
          <w:color w:val="000000"/>
          <w:lang w:val="ro-RO"/>
        </w:rPr>
        <w:t>de documente prin care subcontractanții confirmă îndeplinirea în mod corespunzător a obligațiilor de plată asumate față de aceștia prin contractele de subcontractare prezentate</w:t>
      </w:r>
      <w:r w:rsidR="00DA5742" w:rsidRPr="00CA0053">
        <w:rPr>
          <w:noProof/>
          <w:color w:val="000000"/>
          <w:lang w:val="ro-RO"/>
        </w:rPr>
        <w:t xml:space="preserve"> sau, după caz, prin care </w:t>
      </w:r>
      <w:r w:rsidR="00F0324C" w:rsidRPr="00CA0053">
        <w:rPr>
          <w:noProof/>
          <w:color w:val="000000"/>
          <w:lang w:val="ro-RO"/>
        </w:rPr>
        <w:t xml:space="preserve">contractantul atestă </w:t>
      </w:r>
      <w:r w:rsidR="00DA5742" w:rsidRPr="00CA0053">
        <w:rPr>
          <w:noProof/>
          <w:color w:val="000000"/>
          <w:lang w:val="ro-RO"/>
        </w:rPr>
        <w:t>motivele care au condus la neîndeplinirea sau la îndeplinirea în mod necorespunzător a acestor obligații.</w:t>
      </w:r>
    </w:p>
    <w:p w:rsidR="009622DF" w:rsidRPr="00CA0053" w:rsidRDefault="00F86DE4" w:rsidP="009622DF">
      <w:pPr>
        <w:spacing w:line="360" w:lineRule="auto"/>
        <w:ind w:firstLine="720"/>
        <w:jc w:val="both"/>
        <w:rPr>
          <w:noProof/>
          <w:lang w:val="ro-RO"/>
        </w:rPr>
      </w:pPr>
      <w:r w:rsidRPr="00CA0053">
        <w:rPr>
          <w:noProof/>
          <w:lang w:val="ro-RO"/>
        </w:rPr>
        <w:t>(</w:t>
      </w:r>
      <w:r w:rsidR="00DA5742" w:rsidRPr="00CA0053">
        <w:rPr>
          <w:noProof/>
          <w:lang w:val="ro-RO"/>
        </w:rPr>
        <w:t>5</w:t>
      </w:r>
      <w:r w:rsidRPr="00CA0053">
        <w:rPr>
          <w:noProof/>
          <w:lang w:val="ro-RO"/>
        </w:rPr>
        <w:t xml:space="preserve">) </w:t>
      </w:r>
      <w:r w:rsidR="00D25190" w:rsidRPr="00CA0053">
        <w:rPr>
          <w:noProof/>
          <w:lang w:val="ro-RO"/>
        </w:rPr>
        <w:t>Prin excepție de la prevederile alin. (4), î</w:t>
      </w:r>
      <w:r w:rsidR="001169C7" w:rsidRPr="00CA0053">
        <w:rPr>
          <w:noProof/>
          <w:lang w:val="ro-RO"/>
        </w:rPr>
        <w:t>n situații care impun o astfel de măsură</w:t>
      </w:r>
      <w:r w:rsidR="00D42B77" w:rsidRPr="00CA0053">
        <w:rPr>
          <w:noProof/>
          <w:lang w:val="ro-RO"/>
        </w:rPr>
        <w:t xml:space="preserve"> </w:t>
      </w:r>
      <w:r w:rsidR="003B0263" w:rsidRPr="00CA0053">
        <w:rPr>
          <w:noProof/>
          <w:lang w:val="ro-RO"/>
        </w:rPr>
        <w:t>pe parcursul derulării contractului de achiziție publică</w:t>
      </w:r>
      <w:r w:rsidR="002267C9" w:rsidRPr="00CA0053">
        <w:rPr>
          <w:noProof/>
          <w:lang w:val="ro-RO"/>
        </w:rPr>
        <w:t xml:space="preserve"> cu scopul asigu</w:t>
      </w:r>
      <w:r w:rsidR="00540D1A" w:rsidRPr="00CA0053">
        <w:rPr>
          <w:noProof/>
          <w:lang w:val="ro-RO"/>
        </w:rPr>
        <w:t>r</w:t>
      </w:r>
      <w:r w:rsidR="002267C9" w:rsidRPr="00CA0053">
        <w:rPr>
          <w:noProof/>
          <w:lang w:val="ro-RO"/>
        </w:rPr>
        <w:t>ării condițiilor necesare pentru continuărea execuției acestuia</w:t>
      </w:r>
      <w:r w:rsidR="00064D08" w:rsidRPr="00CA0053">
        <w:rPr>
          <w:noProof/>
          <w:lang w:val="ro-RO"/>
        </w:rPr>
        <w:t>,</w:t>
      </w:r>
      <w:r w:rsidR="003B0263" w:rsidRPr="00CA0053">
        <w:rPr>
          <w:noProof/>
          <w:lang w:val="ro-RO"/>
        </w:rPr>
        <w:t xml:space="preserve"> </w:t>
      </w:r>
      <w:r w:rsidR="00D42B77" w:rsidRPr="00CA0053">
        <w:rPr>
          <w:noProof/>
          <w:lang w:val="ro-RO"/>
        </w:rPr>
        <w:t>a</w:t>
      </w:r>
      <w:r w:rsidR="002322C0" w:rsidRPr="00CA0053">
        <w:rPr>
          <w:noProof/>
          <w:lang w:val="ro-RO"/>
        </w:rPr>
        <w:t>utoritatea contractantă are dreptul</w:t>
      </w:r>
      <w:r w:rsidR="006F4BB3" w:rsidRPr="00CA0053">
        <w:rPr>
          <w:noProof/>
          <w:lang w:val="ro-RO"/>
        </w:rPr>
        <w:t xml:space="preserve"> </w:t>
      </w:r>
      <w:r w:rsidR="002322C0" w:rsidRPr="00CA0053">
        <w:rPr>
          <w:noProof/>
          <w:lang w:val="ro-RO"/>
        </w:rPr>
        <w:t xml:space="preserve">să </w:t>
      </w:r>
      <w:r w:rsidR="00B377C8" w:rsidRPr="00CA0053">
        <w:rPr>
          <w:noProof/>
          <w:lang w:val="ro-RO"/>
        </w:rPr>
        <w:t>efectu</w:t>
      </w:r>
      <w:r w:rsidR="002322C0" w:rsidRPr="00CA0053">
        <w:rPr>
          <w:noProof/>
          <w:lang w:val="ro-RO"/>
        </w:rPr>
        <w:t>eze</w:t>
      </w:r>
      <w:r w:rsidR="00B377C8" w:rsidRPr="00CA0053">
        <w:rPr>
          <w:noProof/>
          <w:lang w:val="ro-RO"/>
        </w:rPr>
        <w:t xml:space="preserve"> </w:t>
      </w:r>
      <w:r w:rsidR="002B09BC" w:rsidRPr="00CA0053">
        <w:rPr>
          <w:noProof/>
          <w:lang w:val="ro-RO"/>
        </w:rPr>
        <w:t xml:space="preserve">în mod direct </w:t>
      </w:r>
      <w:r w:rsidR="006F4BB3" w:rsidRPr="00CA0053">
        <w:rPr>
          <w:noProof/>
          <w:lang w:val="ro-RO"/>
        </w:rPr>
        <w:t>plăți</w:t>
      </w:r>
      <w:r w:rsidR="009622DF" w:rsidRPr="00CA0053">
        <w:rPr>
          <w:noProof/>
          <w:lang w:val="ro-RO"/>
        </w:rPr>
        <w:t xml:space="preserve"> </w:t>
      </w:r>
      <w:r w:rsidR="00B377C8" w:rsidRPr="00CA0053">
        <w:rPr>
          <w:noProof/>
          <w:lang w:val="ro-RO"/>
        </w:rPr>
        <w:t>către</w:t>
      </w:r>
      <w:r w:rsidR="004F4E4D" w:rsidRPr="00CA0053">
        <w:rPr>
          <w:noProof/>
          <w:lang w:val="ro-RO"/>
        </w:rPr>
        <w:t xml:space="preserve"> </w:t>
      </w:r>
      <w:r w:rsidR="00483FC3" w:rsidRPr="00CA0053">
        <w:rPr>
          <w:noProof/>
          <w:lang w:val="ro-RO"/>
        </w:rPr>
        <w:t>subcontractan</w:t>
      </w:r>
      <w:r w:rsidR="00425123" w:rsidRPr="00CA0053">
        <w:rPr>
          <w:noProof/>
          <w:lang w:val="ro-RO"/>
        </w:rPr>
        <w:t>ții</w:t>
      </w:r>
      <w:r w:rsidR="00483FC3" w:rsidRPr="00CA0053">
        <w:rPr>
          <w:noProof/>
          <w:lang w:val="ro-RO"/>
        </w:rPr>
        <w:t xml:space="preserve"> nominaliza</w:t>
      </w:r>
      <w:r w:rsidR="00425123" w:rsidRPr="00CA0053">
        <w:rPr>
          <w:noProof/>
          <w:lang w:val="ro-RO"/>
        </w:rPr>
        <w:t>ți</w:t>
      </w:r>
      <w:r w:rsidR="00F14C02" w:rsidRPr="00CA0053">
        <w:rPr>
          <w:noProof/>
          <w:lang w:val="ro-RO"/>
        </w:rPr>
        <w:t xml:space="preserve"> în ofertă</w:t>
      </w:r>
      <w:r w:rsidR="00D25190" w:rsidRPr="00CA0053">
        <w:rPr>
          <w:noProof/>
          <w:lang w:val="ro-RO"/>
        </w:rPr>
        <w:t xml:space="preserve"> </w:t>
      </w:r>
      <w:r w:rsidR="00DE21B7" w:rsidRPr="00CA0053">
        <w:rPr>
          <w:noProof/>
          <w:lang w:val="ro-RO"/>
        </w:rPr>
        <w:t>pentru partea</w:t>
      </w:r>
      <w:r w:rsidR="002322C0" w:rsidRPr="00CA0053">
        <w:rPr>
          <w:noProof/>
          <w:lang w:val="ro-RO"/>
        </w:rPr>
        <w:t xml:space="preserve">/părțile din contract </w:t>
      </w:r>
      <w:r w:rsidR="009622DF" w:rsidRPr="00CA0053">
        <w:rPr>
          <w:noProof/>
          <w:lang w:val="ro-RO"/>
        </w:rPr>
        <w:t>îndeplinită/îndeplinite de către aceștia</w:t>
      </w:r>
      <w:r w:rsidR="00D12831" w:rsidRPr="00CA0053">
        <w:rPr>
          <w:noProof/>
          <w:lang w:val="ro-RO"/>
        </w:rPr>
        <w:t xml:space="preserve">. Posibilitatea </w:t>
      </w:r>
      <w:r w:rsidR="000B4E93" w:rsidRPr="00CA0053">
        <w:rPr>
          <w:noProof/>
          <w:lang w:val="ro-RO"/>
        </w:rPr>
        <w:t>de a efectua plăți direct către</w:t>
      </w:r>
      <w:r w:rsidR="00EA7141" w:rsidRPr="00CA0053">
        <w:rPr>
          <w:noProof/>
          <w:lang w:val="ro-RO"/>
        </w:rPr>
        <w:t xml:space="preserve"> subcontractanții nominalizați trebuie prevăzută în documentația de atribuire întocmită pentru atribuirea contractului de achiziție publică în cauză.</w:t>
      </w:r>
    </w:p>
    <w:p w:rsidR="00126C17" w:rsidRPr="00CA0053" w:rsidRDefault="003974E9" w:rsidP="006F4BB3">
      <w:pPr>
        <w:spacing w:line="360" w:lineRule="auto"/>
        <w:ind w:firstLine="720"/>
        <w:jc w:val="both"/>
        <w:rPr>
          <w:noProof/>
          <w:color w:val="000000"/>
          <w:lang w:val="ro-RO"/>
        </w:rPr>
      </w:pPr>
      <w:r w:rsidRPr="00CA0053" w:rsidDel="003974E9">
        <w:rPr>
          <w:noProof/>
          <w:lang w:val="ro-RO"/>
        </w:rPr>
        <w:t xml:space="preserve"> </w:t>
      </w:r>
      <w:r w:rsidR="00126C17" w:rsidRPr="00CA0053">
        <w:rPr>
          <w:noProof/>
          <w:lang w:val="ro-RO"/>
        </w:rPr>
        <w:t>(</w:t>
      </w:r>
      <w:r w:rsidR="00DA5742" w:rsidRPr="00CA0053">
        <w:rPr>
          <w:noProof/>
          <w:lang w:val="ro-RO"/>
        </w:rPr>
        <w:t>6</w:t>
      </w:r>
      <w:r w:rsidR="00126C17" w:rsidRPr="00CA0053">
        <w:rPr>
          <w:noProof/>
          <w:lang w:val="ro-RO"/>
        </w:rPr>
        <w:t xml:space="preserve">) </w:t>
      </w:r>
      <w:r w:rsidRPr="00CA0053">
        <w:rPr>
          <w:noProof/>
          <w:lang w:val="ro-RO"/>
        </w:rPr>
        <w:t>În sensul prevederilor alin. (</w:t>
      </w:r>
      <w:r w:rsidR="00923C23" w:rsidRPr="00CA0053">
        <w:rPr>
          <w:noProof/>
          <w:lang w:val="ro-RO"/>
        </w:rPr>
        <w:t>5</w:t>
      </w:r>
      <w:r w:rsidRPr="00CA0053">
        <w:rPr>
          <w:noProof/>
          <w:lang w:val="ro-RO"/>
        </w:rPr>
        <w:t>), s</w:t>
      </w:r>
      <w:r w:rsidR="00167408" w:rsidRPr="00CA0053">
        <w:rPr>
          <w:noProof/>
          <w:lang w:val="ro-RO"/>
        </w:rPr>
        <w:t>ubcontractan</w:t>
      </w:r>
      <w:r w:rsidRPr="00CA0053">
        <w:rPr>
          <w:noProof/>
          <w:lang w:val="ro-RO"/>
        </w:rPr>
        <w:t xml:space="preserve">ții nominalizați au </w:t>
      </w:r>
      <w:r w:rsidR="00167408" w:rsidRPr="00CA0053">
        <w:rPr>
          <w:noProof/>
          <w:lang w:val="ro-RO"/>
        </w:rPr>
        <w:t>dreptul de a solicita autorității</w:t>
      </w:r>
      <w:r w:rsidR="00167408" w:rsidRPr="00CA0053">
        <w:rPr>
          <w:noProof/>
          <w:color w:val="000000"/>
          <w:lang w:val="ro-RO"/>
        </w:rPr>
        <w:t xml:space="preserve"> contractante efectuarea plăților </w:t>
      </w:r>
      <w:r w:rsidRPr="00CA0053">
        <w:rPr>
          <w:noProof/>
          <w:color w:val="000000"/>
          <w:lang w:val="ro-RO"/>
        </w:rPr>
        <w:t>care li se cuvin</w:t>
      </w:r>
      <w:r w:rsidR="00736A36" w:rsidRPr="00CA0053">
        <w:rPr>
          <w:noProof/>
          <w:color w:val="000000"/>
          <w:lang w:val="ro-RO"/>
        </w:rPr>
        <w:t xml:space="preserve"> în conformitate cu contractele de subcontrac</w:t>
      </w:r>
      <w:r w:rsidR="00064D08" w:rsidRPr="00CA0053">
        <w:rPr>
          <w:noProof/>
          <w:color w:val="000000"/>
          <w:lang w:val="ro-RO"/>
        </w:rPr>
        <w:t>tare care se constituie drept anexe la contractul de achiziție publică</w:t>
      </w:r>
      <w:r w:rsidRPr="00CA0053">
        <w:rPr>
          <w:noProof/>
          <w:color w:val="000000"/>
          <w:lang w:val="ro-RO"/>
        </w:rPr>
        <w:t>, având obligația de a prezenta în acest scop documentele justificative care atestă furnizarea/prestarea/execuția de către aceștia a părții/părților din contract pentru care fac o astfel de solicitare</w:t>
      </w:r>
      <w:r w:rsidR="00167408" w:rsidRPr="00CA0053">
        <w:rPr>
          <w:noProof/>
          <w:color w:val="000000"/>
          <w:lang w:val="ro-RO"/>
        </w:rPr>
        <w:t>.</w:t>
      </w:r>
      <w:r w:rsidR="00D91A74" w:rsidRPr="00CA0053">
        <w:rPr>
          <w:noProof/>
          <w:color w:val="000000"/>
          <w:lang w:val="ro-RO"/>
        </w:rPr>
        <w:t xml:space="preserve"> În urma analizei </w:t>
      </w:r>
      <w:r w:rsidR="00D91A74" w:rsidRPr="00CA0053">
        <w:rPr>
          <w:noProof/>
          <w:color w:val="000000"/>
          <w:lang w:val="ro-RO"/>
        </w:rPr>
        <w:lastRenderedPageBreak/>
        <w:t>informațiilor astfel furnizate de către subcontractanți și a confruntării acestora</w:t>
      </w:r>
      <w:r w:rsidR="00FC12ED" w:rsidRPr="00CA0053">
        <w:rPr>
          <w:noProof/>
          <w:color w:val="000000"/>
          <w:lang w:val="ro-RO"/>
        </w:rPr>
        <w:t xml:space="preserve"> cu datele/documentele disponbile privind stadiul fizic și valoric de execuție a contractului de achiziție publică</w:t>
      </w:r>
      <w:r w:rsidR="00D91A74" w:rsidRPr="00CA0053">
        <w:rPr>
          <w:noProof/>
          <w:color w:val="000000"/>
          <w:lang w:val="ro-RO"/>
        </w:rPr>
        <w:t>,</w:t>
      </w:r>
      <w:r w:rsidR="00FB713F" w:rsidRPr="00CA0053">
        <w:rPr>
          <w:noProof/>
          <w:color w:val="000000"/>
          <w:lang w:val="ro-RO"/>
        </w:rPr>
        <w:t xml:space="preserve"> autoritatea contractantă</w:t>
      </w:r>
      <w:r w:rsidR="00D91A74" w:rsidRPr="00CA0053">
        <w:rPr>
          <w:noProof/>
          <w:color w:val="000000"/>
          <w:lang w:val="ro-RO"/>
        </w:rPr>
        <w:t xml:space="preserve"> </w:t>
      </w:r>
      <w:r w:rsidR="00FB713F" w:rsidRPr="00CA0053">
        <w:rPr>
          <w:noProof/>
          <w:color w:val="000000"/>
          <w:lang w:val="ro-RO"/>
        </w:rPr>
        <w:t xml:space="preserve">aprobă </w:t>
      </w:r>
      <w:r w:rsidR="00535892" w:rsidRPr="00CA0053">
        <w:rPr>
          <w:noProof/>
          <w:color w:val="000000"/>
          <w:lang w:val="ro-RO"/>
        </w:rPr>
        <w:t xml:space="preserve">și efectuează </w:t>
      </w:r>
      <w:r w:rsidR="00FB713F" w:rsidRPr="00CA0053">
        <w:rPr>
          <w:noProof/>
          <w:color w:val="000000"/>
          <w:lang w:val="ro-RO"/>
        </w:rPr>
        <w:t xml:space="preserve">plățile respective, cu </w:t>
      </w:r>
      <w:r w:rsidR="00535892" w:rsidRPr="00CA0053">
        <w:rPr>
          <w:noProof/>
          <w:color w:val="000000"/>
          <w:lang w:val="ro-RO"/>
        </w:rPr>
        <w:t xml:space="preserve">condiția </w:t>
      </w:r>
      <w:r w:rsidR="00FB713F" w:rsidRPr="00CA0053">
        <w:rPr>
          <w:noProof/>
          <w:color w:val="000000"/>
          <w:lang w:val="ro-RO"/>
        </w:rPr>
        <w:t>diminu</w:t>
      </w:r>
      <w:r w:rsidR="00535892" w:rsidRPr="00CA0053">
        <w:rPr>
          <w:noProof/>
          <w:color w:val="000000"/>
          <w:lang w:val="ro-RO"/>
        </w:rPr>
        <w:t xml:space="preserve">ării </w:t>
      </w:r>
      <w:r w:rsidR="00FB713F" w:rsidRPr="00CA0053">
        <w:rPr>
          <w:noProof/>
          <w:color w:val="000000"/>
          <w:lang w:val="ro-RO"/>
        </w:rPr>
        <w:t xml:space="preserve">în mod corespunzător a sumelor </w:t>
      </w:r>
      <w:r w:rsidR="00535892" w:rsidRPr="00CA0053">
        <w:rPr>
          <w:noProof/>
          <w:color w:val="000000"/>
          <w:lang w:val="ro-RO"/>
        </w:rPr>
        <w:t xml:space="preserve">rămase la plată către </w:t>
      </w:r>
      <w:r w:rsidR="00FB713F" w:rsidRPr="00CA0053">
        <w:rPr>
          <w:noProof/>
          <w:color w:val="000000"/>
          <w:lang w:val="ro-RO"/>
        </w:rPr>
        <w:t>contractant în contul prețului con</w:t>
      </w:r>
      <w:r w:rsidR="00EE0CE2" w:rsidRPr="00CA0053">
        <w:rPr>
          <w:noProof/>
          <w:color w:val="000000"/>
          <w:lang w:val="ro-RO"/>
        </w:rPr>
        <w:t>tractului de achiziție publică.</w:t>
      </w:r>
    </w:p>
    <w:p w:rsidR="003974E9" w:rsidRPr="00CA0053" w:rsidRDefault="00DA5742" w:rsidP="00DA5742">
      <w:pPr>
        <w:spacing w:line="360" w:lineRule="auto"/>
        <w:ind w:firstLine="720"/>
        <w:jc w:val="both"/>
        <w:rPr>
          <w:lang w:val="ro-RO"/>
        </w:rPr>
      </w:pPr>
      <w:r w:rsidRPr="00CA0053">
        <w:rPr>
          <w:noProof/>
          <w:color w:val="000000"/>
          <w:lang w:val="ro-RO"/>
        </w:rPr>
        <w:t>(7</w:t>
      </w:r>
      <w:r w:rsidR="002C78A2" w:rsidRPr="00CA0053">
        <w:rPr>
          <w:noProof/>
          <w:color w:val="000000"/>
          <w:lang w:val="ro-RO"/>
        </w:rPr>
        <w:t>)</w:t>
      </w:r>
      <w:r w:rsidRPr="00CA0053">
        <w:rPr>
          <w:noProof/>
          <w:color w:val="000000"/>
          <w:lang w:val="ro-RO"/>
        </w:rPr>
        <w:t xml:space="preserve"> </w:t>
      </w:r>
      <w:r w:rsidR="003974E9" w:rsidRPr="00CA0053">
        <w:rPr>
          <w:noProof/>
          <w:color w:val="000000"/>
          <w:lang w:val="ro-RO"/>
        </w:rPr>
        <w:t>Exercitarea dreptu</w:t>
      </w:r>
      <w:r w:rsidR="00064D08" w:rsidRPr="00CA0053">
        <w:rPr>
          <w:noProof/>
          <w:color w:val="000000"/>
          <w:lang w:val="ro-RO"/>
        </w:rPr>
        <w:t xml:space="preserve">rilor </w:t>
      </w:r>
      <w:r w:rsidR="003974E9" w:rsidRPr="00CA0053">
        <w:rPr>
          <w:noProof/>
          <w:color w:val="000000"/>
          <w:lang w:val="ro-RO"/>
        </w:rPr>
        <w:t>prevăzut</w:t>
      </w:r>
      <w:r w:rsidR="00064D08" w:rsidRPr="00CA0053">
        <w:rPr>
          <w:noProof/>
          <w:color w:val="000000"/>
          <w:lang w:val="ro-RO"/>
        </w:rPr>
        <w:t>e</w:t>
      </w:r>
      <w:r w:rsidR="003974E9" w:rsidRPr="00CA0053">
        <w:rPr>
          <w:noProof/>
          <w:color w:val="000000"/>
          <w:lang w:val="ro-RO"/>
        </w:rPr>
        <w:t xml:space="preserve"> la alin. (</w:t>
      </w:r>
      <w:r w:rsidR="00820BA1" w:rsidRPr="00CA0053">
        <w:rPr>
          <w:noProof/>
          <w:color w:val="000000"/>
          <w:lang w:val="ro-RO"/>
        </w:rPr>
        <w:t>5</w:t>
      </w:r>
      <w:r w:rsidR="003974E9" w:rsidRPr="00CA0053">
        <w:rPr>
          <w:noProof/>
          <w:color w:val="000000"/>
          <w:lang w:val="ro-RO"/>
        </w:rPr>
        <w:t xml:space="preserve">) </w:t>
      </w:r>
      <w:r w:rsidR="00064D08" w:rsidRPr="00CA0053">
        <w:rPr>
          <w:noProof/>
          <w:color w:val="000000"/>
          <w:lang w:val="ro-RO"/>
        </w:rPr>
        <w:t>– (</w:t>
      </w:r>
      <w:r w:rsidR="00820BA1" w:rsidRPr="00CA0053">
        <w:rPr>
          <w:noProof/>
          <w:color w:val="000000"/>
          <w:lang w:val="ro-RO"/>
        </w:rPr>
        <w:t>6</w:t>
      </w:r>
      <w:r w:rsidR="00064D08" w:rsidRPr="00CA0053">
        <w:rPr>
          <w:noProof/>
          <w:color w:val="000000"/>
          <w:lang w:val="ro-RO"/>
        </w:rPr>
        <w:t xml:space="preserve">) </w:t>
      </w:r>
      <w:r w:rsidR="003974E9" w:rsidRPr="00CA0053">
        <w:rPr>
          <w:noProof/>
          <w:color w:val="000000"/>
          <w:lang w:val="ro-RO"/>
        </w:rPr>
        <w:t xml:space="preserve">nu exonerează contractantul de răspunderea pentru îndeplinirea </w:t>
      </w:r>
      <w:r w:rsidR="003974E9" w:rsidRPr="00CA0053">
        <w:rPr>
          <w:lang w:val="ro-RO"/>
        </w:rPr>
        <w:t>cantitativă, calitativă şi în perioada convenită a contractului de achiziție publică</w:t>
      </w:r>
      <w:r w:rsidR="00F0324C" w:rsidRPr="00CA0053">
        <w:rPr>
          <w:lang w:val="ro-RO"/>
        </w:rPr>
        <w:t xml:space="preserve">. </w:t>
      </w:r>
    </w:p>
    <w:p w:rsidR="001A2400" w:rsidRPr="00CA0053" w:rsidRDefault="001A2400" w:rsidP="00DA5742">
      <w:pPr>
        <w:spacing w:line="360" w:lineRule="auto"/>
        <w:ind w:firstLine="720"/>
        <w:jc w:val="both"/>
        <w:rPr>
          <w:lang w:val="ro-RO"/>
        </w:rPr>
      </w:pPr>
      <w:r w:rsidRPr="00CA0053">
        <w:rPr>
          <w:lang w:val="ro-RO"/>
        </w:rPr>
        <w:t>(8) Prevederile alin. (5) nu aduc atingere dreptului contractantului de a formula obiecţii cu privire la plăţile directe necuvenite.</w:t>
      </w:r>
      <w:r w:rsidR="002F6309" w:rsidRPr="00CA0053">
        <w:rPr>
          <w:lang w:val="ro-RO"/>
        </w:rPr>
        <w:t>”</w:t>
      </w:r>
    </w:p>
    <w:p w:rsidR="00AA0285" w:rsidRPr="00CA0053" w:rsidRDefault="00AA0285" w:rsidP="00FA16D7">
      <w:pPr>
        <w:spacing w:line="360" w:lineRule="auto"/>
        <w:ind w:firstLine="709"/>
        <w:jc w:val="both"/>
        <w:rPr>
          <w:b/>
          <w:noProof/>
          <w:color w:val="000000"/>
          <w:lang w:val="ro-RO"/>
        </w:rPr>
      </w:pPr>
    </w:p>
    <w:p w:rsidR="00D5643D"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197219" w:rsidRPr="00CA0053">
        <w:rPr>
          <w:b/>
          <w:noProof/>
          <w:color w:val="000000"/>
          <w:lang w:val="ro-RO"/>
        </w:rPr>
        <w:t xml:space="preserve">lineatele (2), </w:t>
      </w:r>
      <w:r w:rsidR="00EF2D8C" w:rsidRPr="00CA0053">
        <w:rPr>
          <w:b/>
          <w:noProof/>
          <w:color w:val="000000"/>
          <w:lang w:val="ro-RO"/>
        </w:rPr>
        <w:t>(3)</w:t>
      </w:r>
      <w:r w:rsidR="00197219" w:rsidRPr="00CA0053">
        <w:rPr>
          <w:b/>
          <w:noProof/>
          <w:color w:val="000000"/>
          <w:lang w:val="ro-RO"/>
        </w:rPr>
        <w:t>, (4), (5) și (6)</w:t>
      </w:r>
      <w:r w:rsidR="00EF2D8C" w:rsidRPr="00CA0053">
        <w:rPr>
          <w:b/>
          <w:noProof/>
          <w:color w:val="000000"/>
          <w:lang w:val="ro-RO"/>
        </w:rPr>
        <w:t xml:space="preserve"> </w:t>
      </w:r>
      <w:r w:rsidRPr="00CA0053">
        <w:rPr>
          <w:b/>
          <w:noProof/>
          <w:color w:val="000000"/>
          <w:lang w:val="ro-RO"/>
        </w:rPr>
        <w:t xml:space="preserve">ale articolului 97 </w:t>
      </w:r>
      <w:r w:rsidR="00D5643D" w:rsidRPr="00CA0053">
        <w:rPr>
          <w:b/>
          <w:noProof/>
          <w:color w:val="000000"/>
          <w:lang w:val="ro-RO"/>
        </w:rPr>
        <w:t xml:space="preserve">se modifică şi vor avea </w:t>
      </w:r>
    </w:p>
    <w:p w:rsidR="00EF2D8C" w:rsidRPr="00CA0053" w:rsidRDefault="00EF2D8C" w:rsidP="00D5643D">
      <w:pPr>
        <w:spacing w:line="360" w:lineRule="auto"/>
        <w:jc w:val="both"/>
        <w:rPr>
          <w:b/>
          <w:noProof/>
          <w:color w:val="000000"/>
          <w:lang w:val="ro-RO"/>
        </w:rPr>
      </w:pPr>
      <w:r w:rsidRPr="00CA0053">
        <w:rPr>
          <w:b/>
          <w:noProof/>
          <w:color w:val="000000"/>
          <w:lang w:val="ro-RO"/>
        </w:rPr>
        <w:t>următorul cuprins:</w:t>
      </w:r>
    </w:p>
    <w:p w:rsidR="00EF2D8C" w:rsidRPr="00CA0053" w:rsidRDefault="00EF2D8C" w:rsidP="00EF2D8C">
      <w:pPr>
        <w:spacing w:line="360" w:lineRule="auto"/>
        <w:ind w:firstLine="709"/>
        <w:jc w:val="both"/>
        <w:rPr>
          <w:lang w:val="ro-RO"/>
        </w:rPr>
      </w:pPr>
      <w:r w:rsidRPr="00CA0053">
        <w:rPr>
          <w:noProof/>
          <w:color w:val="000000"/>
          <w:lang w:val="ro-RO"/>
        </w:rPr>
        <w:t>„</w:t>
      </w:r>
      <w:r w:rsidRPr="00CA0053">
        <w:rPr>
          <w:lang w:val="ro-RO"/>
        </w:rPr>
        <w:t xml:space="preserve">(2) </w:t>
      </w:r>
      <w:r w:rsidR="0038106B" w:rsidRPr="00CA0053">
        <w:rPr>
          <w:lang w:val="ro-RO"/>
        </w:rPr>
        <w:t>Pe parcursul îndeplinirii contractului, preţul poate fi ajustat în situaţia în care pe piaţă au apărut anumite condiţii, în urma cărora s-a constatat creşterea/diminuarea indicilor de preţ pentru elemente constitutive ale ofertei, al căror efect se reflectă în cre</w:t>
      </w:r>
      <w:r w:rsidR="000F42C5" w:rsidRPr="00CA0053">
        <w:rPr>
          <w:lang w:val="ro-RO"/>
        </w:rPr>
        <w:t>ș</w:t>
      </w:r>
      <w:r w:rsidR="0038106B" w:rsidRPr="00CA0053">
        <w:rPr>
          <w:lang w:val="ro-RO"/>
        </w:rPr>
        <w:t>terea/diminuarea costurilor pe baza cărora s-a fundamentat preţul contractului</w:t>
      </w:r>
      <w:r w:rsidR="00EA6F62" w:rsidRPr="00CA0053">
        <w:rPr>
          <w:lang w:val="ro-RO"/>
        </w:rPr>
        <w:t>.</w:t>
      </w:r>
    </w:p>
    <w:p w:rsidR="0077074C" w:rsidRPr="00CA0053" w:rsidRDefault="00EF2D8C" w:rsidP="00EF2D8C">
      <w:pPr>
        <w:spacing w:line="360" w:lineRule="auto"/>
        <w:ind w:firstLine="709"/>
        <w:jc w:val="both"/>
        <w:rPr>
          <w:lang w:val="ro-RO"/>
        </w:rPr>
      </w:pPr>
      <w:r w:rsidRPr="00CA0053">
        <w:rPr>
          <w:lang w:val="ro-RO"/>
        </w:rPr>
        <w:t xml:space="preserve">(3) </w:t>
      </w:r>
      <w:r w:rsidR="0038106B" w:rsidRPr="00CA0053">
        <w:rPr>
          <w:lang w:val="ro-RO"/>
        </w:rPr>
        <w:t xml:space="preserve">Pentru a se respecta principiul transparenţei, posibilitatea de ajustare a preţului trebuie să fie precizată atât în documentaţia de atribuire, cât şi în contractul care urmează să fie încheiat, prin clauze speciale în acest sens. În cazul prevăzut la alin. (2), autoritatea contractantă </w:t>
      </w:r>
      <w:r w:rsidR="002E2142" w:rsidRPr="00CA0053">
        <w:rPr>
          <w:lang w:val="ro-RO"/>
        </w:rPr>
        <w:t xml:space="preserve">precizează </w:t>
      </w:r>
      <w:r w:rsidR="0038106B" w:rsidRPr="00CA0053">
        <w:rPr>
          <w:lang w:val="ro-RO"/>
        </w:rPr>
        <w:t>totodată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 publică.</w:t>
      </w:r>
    </w:p>
    <w:p w:rsidR="0077074C" w:rsidRPr="00CA0053" w:rsidRDefault="0077074C" w:rsidP="0077074C">
      <w:pPr>
        <w:spacing w:line="360" w:lineRule="auto"/>
        <w:ind w:firstLine="709"/>
        <w:jc w:val="both"/>
        <w:rPr>
          <w:lang w:val="ro-RO"/>
        </w:rPr>
      </w:pPr>
      <w:r w:rsidRPr="00CA0053">
        <w:rPr>
          <w:lang w:val="ro-RO"/>
        </w:rPr>
        <w:t>(4) Ajustarea preţului fără a fi îndeplinite condiţiile prevăzute la alin. (3) este posibilă numai în următoarele cazuri:</w:t>
      </w:r>
    </w:p>
    <w:p w:rsidR="009A53DD" w:rsidRPr="00CA0053" w:rsidRDefault="0077074C" w:rsidP="0077074C">
      <w:pPr>
        <w:spacing w:line="360" w:lineRule="auto"/>
        <w:ind w:firstLine="709"/>
        <w:jc w:val="both"/>
        <w:rPr>
          <w:lang w:val="ro-RO"/>
        </w:rPr>
      </w:pPr>
      <w:r w:rsidRPr="00CA0053">
        <w:rPr>
          <w:lang w:val="ro-RO"/>
        </w:rPr>
        <w:t xml:space="preserve">a) atunci când survin circumstanţe imprevizibile </w:t>
      </w:r>
      <w:r w:rsidR="00906E3F" w:rsidRPr="00CA0053">
        <w:rPr>
          <w:lang w:val="ro-RO"/>
        </w:rPr>
        <w:t>şi/sau independente de voinţa pă</w:t>
      </w:r>
      <w:r w:rsidRPr="00CA0053">
        <w:rPr>
          <w:lang w:val="ro-RO"/>
        </w:rPr>
        <w:t xml:space="preserve">rţilor, cum ar fi și fără a se limita la modificări legislative, modificări ale normelor tehnice sau au fost emise de către autorităţile locale acte administrative care au ca obiect instituirea, modificarea sau renunţarea la anumite taxe/impozite locale; </w:t>
      </w:r>
    </w:p>
    <w:p w:rsidR="0084391D" w:rsidRPr="00CA0053" w:rsidRDefault="0077074C" w:rsidP="0077074C">
      <w:pPr>
        <w:spacing w:line="360" w:lineRule="auto"/>
        <w:ind w:firstLine="709"/>
        <w:jc w:val="both"/>
        <w:rPr>
          <w:lang w:val="ro-RO"/>
        </w:rPr>
      </w:pPr>
      <w:r w:rsidRPr="00CA0053">
        <w:rPr>
          <w:lang w:val="ro-RO"/>
        </w:rPr>
        <w:t>b) atunci când durata de aplicare a procedurii de atribuire se prelun</w:t>
      </w:r>
      <w:r w:rsidR="008E4F51" w:rsidRPr="00CA0053">
        <w:rPr>
          <w:lang w:val="ro-RO"/>
        </w:rPr>
        <w:t xml:space="preserve">geşte, în mod neprevăzut, peste </w:t>
      </w:r>
      <w:r w:rsidRPr="00CA0053">
        <w:rPr>
          <w:lang w:val="ro-RO"/>
        </w:rPr>
        <w:t>perioada preconizată iniţial şi din motive care exclud orice culpă a ofertantului/contractantului.</w:t>
      </w:r>
    </w:p>
    <w:p w:rsidR="0084391D" w:rsidRPr="00CA0053" w:rsidRDefault="0084391D" w:rsidP="0077074C">
      <w:pPr>
        <w:spacing w:line="360" w:lineRule="auto"/>
        <w:ind w:firstLine="709"/>
        <w:jc w:val="both"/>
        <w:rPr>
          <w:lang w:val="ro-RO"/>
        </w:rPr>
      </w:pPr>
      <w:r w:rsidRPr="00CA0053">
        <w:rPr>
          <w:lang w:val="ro-RO"/>
        </w:rPr>
        <w:lastRenderedPageBreak/>
        <w:t>(5) Preţul contractului poate fi ajustat doar în măsura strict necesară pentru acoperirea costurilor pe baza cărora s-a fundamentat preţul contractului. Modul de ajustare a preţului contractului de achiziţie publică nu trebuie să conducă în niciun caz la alterarea rezultatului procedurii de atribuire, prin anularea sau diminuarea avantajului competitiv pe baza căruia contractantul respectiv a fost declarat câştigător în urma finalizării respectivei proceduri.</w:t>
      </w:r>
    </w:p>
    <w:p w:rsidR="00D5643D" w:rsidRPr="00CA0053" w:rsidRDefault="0084391D" w:rsidP="0077074C">
      <w:pPr>
        <w:spacing w:line="360" w:lineRule="auto"/>
        <w:ind w:firstLine="709"/>
        <w:jc w:val="both"/>
        <w:rPr>
          <w:lang w:val="ro-RO"/>
        </w:rPr>
      </w:pPr>
      <w:r w:rsidRPr="00CA0053">
        <w:rPr>
          <w:lang w:val="ro-RO"/>
        </w:rPr>
        <w:t xml:space="preserve">(6) </w:t>
      </w:r>
      <w:r w:rsidR="002E03BB" w:rsidRPr="00CA0053">
        <w:rPr>
          <w:lang w:val="ro-RO"/>
        </w:rPr>
        <w:t>În cazul în care durata de îndeplinire a contractului se prelungeşte peste termen</w:t>
      </w:r>
      <w:r w:rsidR="00D5643D" w:rsidRPr="00CA0053">
        <w:rPr>
          <w:lang w:val="ro-RO"/>
        </w:rPr>
        <w:t>ul</w:t>
      </w:r>
      <w:r w:rsidR="002E03BB" w:rsidRPr="00CA0053">
        <w:rPr>
          <w:lang w:val="ro-RO"/>
        </w:rPr>
        <w:t xml:space="preserve"> stabilit iniţial în respectivul contract</w:t>
      </w:r>
      <w:r w:rsidR="00D5643D" w:rsidRPr="00CA0053">
        <w:rPr>
          <w:lang w:val="ro-RO"/>
        </w:rPr>
        <w:t>,</w:t>
      </w:r>
      <w:r w:rsidR="002E03BB" w:rsidRPr="00CA0053">
        <w:rPr>
          <w:lang w:val="ro-RO"/>
        </w:rPr>
        <w:t xml:space="preserve"> din motive care nu se datorează culpei contractantului</w:t>
      </w:r>
      <w:r w:rsidR="00D5643D" w:rsidRPr="00CA0053">
        <w:rPr>
          <w:lang w:val="ro-RO"/>
        </w:rPr>
        <w:t xml:space="preserve">, </w:t>
      </w:r>
      <w:r w:rsidR="002E03BB" w:rsidRPr="00CA0053">
        <w:rPr>
          <w:lang w:val="ro-RO"/>
        </w:rPr>
        <w:t>este posibilă invocarea prevederilor de la alin. (2) sau alin. (4) lit. a)</w:t>
      </w:r>
      <w:r w:rsidR="00045990" w:rsidRPr="00CA0053">
        <w:rPr>
          <w:lang w:val="ro-RO"/>
        </w:rPr>
        <w:t>.</w:t>
      </w:r>
    </w:p>
    <w:p w:rsidR="00CA0053" w:rsidRPr="00CA0053" w:rsidRDefault="00CA0053" w:rsidP="0077074C">
      <w:pPr>
        <w:spacing w:line="360" w:lineRule="auto"/>
        <w:ind w:firstLine="709"/>
        <w:jc w:val="both"/>
        <w:rPr>
          <w:lang w:val="ro-RO"/>
        </w:rPr>
      </w:pPr>
    </w:p>
    <w:p w:rsidR="00D5643D" w:rsidRPr="00CA0053" w:rsidRDefault="00D12EDE" w:rsidP="000701DF">
      <w:pPr>
        <w:numPr>
          <w:ilvl w:val="0"/>
          <w:numId w:val="43"/>
        </w:numPr>
        <w:spacing w:line="360" w:lineRule="auto"/>
        <w:jc w:val="both"/>
        <w:rPr>
          <w:b/>
          <w:lang w:val="ro-RO"/>
        </w:rPr>
      </w:pPr>
      <w:r w:rsidRPr="00CA0053">
        <w:rPr>
          <w:b/>
          <w:lang w:val="ro-RO"/>
        </w:rPr>
        <w:t xml:space="preserve">După alineatul (6) al articolului 97, se introduce un nou alineat, alin. (7), cu </w:t>
      </w:r>
    </w:p>
    <w:p w:rsidR="00D12EDE" w:rsidRPr="00CA0053" w:rsidRDefault="00D12EDE" w:rsidP="00D5643D">
      <w:pPr>
        <w:spacing w:line="360" w:lineRule="auto"/>
        <w:jc w:val="both"/>
        <w:rPr>
          <w:b/>
          <w:lang w:val="ro-RO"/>
        </w:rPr>
      </w:pPr>
      <w:r w:rsidRPr="00CA0053">
        <w:rPr>
          <w:b/>
          <w:lang w:val="ro-RO"/>
        </w:rPr>
        <w:t>următorul cuprins:</w:t>
      </w:r>
    </w:p>
    <w:p w:rsidR="00D12EDE" w:rsidRPr="00CA0053" w:rsidRDefault="00D12EDE" w:rsidP="0077074C">
      <w:pPr>
        <w:spacing w:line="360" w:lineRule="auto"/>
        <w:ind w:firstLine="709"/>
        <w:jc w:val="both"/>
        <w:rPr>
          <w:color w:val="000000"/>
          <w:lang w:val="ro-RO"/>
        </w:rPr>
      </w:pPr>
      <w:r w:rsidRPr="00CA0053">
        <w:rPr>
          <w:noProof/>
          <w:color w:val="000000"/>
          <w:lang w:val="ro-RO"/>
        </w:rPr>
        <w:t xml:space="preserve">„(7) Circumstanţele imprevizibile şi/sau independente de voinţa părţilor menţionate la alin. 4 lit. a) trebuie să </w:t>
      </w:r>
      <w:r w:rsidR="002A0D71" w:rsidRPr="00CA0053">
        <w:rPr>
          <w:noProof/>
          <w:color w:val="000000"/>
          <w:lang w:val="ro-RO"/>
        </w:rPr>
        <w:t xml:space="preserve">aibă </w:t>
      </w:r>
      <w:r w:rsidRPr="00CA0053">
        <w:rPr>
          <w:noProof/>
          <w:color w:val="000000"/>
          <w:lang w:val="ro-RO"/>
        </w:rPr>
        <w:t>un impact</w:t>
      </w:r>
      <w:r w:rsidR="003677A9" w:rsidRPr="00CA0053">
        <w:rPr>
          <w:noProof/>
          <w:color w:val="000000"/>
          <w:lang w:val="ro-RO"/>
        </w:rPr>
        <w:t xml:space="preserve"> negativ</w:t>
      </w:r>
      <w:r w:rsidRPr="00CA0053">
        <w:rPr>
          <w:noProof/>
          <w:color w:val="000000"/>
          <w:lang w:val="ro-RO"/>
        </w:rPr>
        <w:t xml:space="preserve"> asupra execuției contractului/procesului de implementare</w:t>
      </w:r>
      <w:r w:rsidR="00EE6D1F" w:rsidRPr="00CA0053">
        <w:rPr>
          <w:noProof/>
          <w:color w:val="000000"/>
          <w:lang w:val="ro-RO"/>
        </w:rPr>
        <w:t xml:space="preserve"> </w:t>
      </w:r>
      <w:r w:rsidRPr="00CA0053">
        <w:rPr>
          <w:noProof/>
          <w:color w:val="000000"/>
          <w:lang w:val="ro-RO"/>
        </w:rPr>
        <w:t>a contractului</w:t>
      </w:r>
      <w:r w:rsidR="00B46595" w:rsidRPr="00CA0053">
        <w:rPr>
          <w:noProof/>
          <w:color w:val="000000"/>
          <w:lang w:val="ro-RO"/>
        </w:rPr>
        <w:t>.</w:t>
      </w:r>
      <w:r w:rsidRPr="00CA0053">
        <w:rPr>
          <w:noProof/>
          <w:color w:val="000000"/>
          <w:lang w:val="ro-RO"/>
        </w:rPr>
        <w:t>”</w:t>
      </w:r>
    </w:p>
    <w:p w:rsidR="00EF2D8C" w:rsidRPr="00CA0053" w:rsidRDefault="00EF2D8C" w:rsidP="0039799D">
      <w:pPr>
        <w:spacing w:line="360" w:lineRule="auto"/>
        <w:ind w:firstLine="709"/>
        <w:jc w:val="both"/>
        <w:rPr>
          <w:b/>
          <w:noProof/>
          <w:color w:val="000000"/>
          <w:lang w:val="ro-RO"/>
        </w:rPr>
      </w:pPr>
    </w:p>
    <w:p w:rsidR="003C7450"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D</w:t>
      </w:r>
      <w:r w:rsidR="00EF2D8C" w:rsidRPr="00CA0053">
        <w:rPr>
          <w:b/>
          <w:noProof/>
          <w:color w:val="000000"/>
          <w:lang w:val="ro-RO"/>
        </w:rPr>
        <w:t xml:space="preserve">upă alineatul (1) </w:t>
      </w:r>
      <w:r w:rsidRPr="00CA0053">
        <w:rPr>
          <w:b/>
          <w:noProof/>
          <w:color w:val="000000"/>
          <w:lang w:val="ro-RO"/>
        </w:rPr>
        <w:t>al articolului 97</w:t>
      </w:r>
      <w:r w:rsidRPr="00CA0053">
        <w:rPr>
          <w:b/>
          <w:noProof/>
          <w:color w:val="000000"/>
          <w:vertAlign w:val="superscript"/>
          <w:lang w:val="ro-RO"/>
        </w:rPr>
        <w:t>1</w:t>
      </w:r>
      <w:r w:rsidRPr="00CA0053">
        <w:rPr>
          <w:b/>
          <w:noProof/>
          <w:color w:val="000000"/>
          <w:lang w:val="ro-RO"/>
        </w:rPr>
        <w:t xml:space="preserve">, </w:t>
      </w:r>
      <w:r w:rsidR="00EF2D8C" w:rsidRPr="00CA0053">
        <w:rPr>
          <w:b/>
          <w:noProof/>
          <w:color w:val="000000"/>
          <w:lang w:val="ro-RO"/>
        </w:rPr>
        <w:t>se introduce un nou alineat, alin</w:t>
      </w:r>
      <w:r w:rsidR="004A02D4" w:rsidRPr="00CA0053">
        <w:rPr>
          <w:b/>
          <w:noProof/>
          <w:color w:val="000000"/>
          <w:lang w:val="ro-RO"/>
        </w:rPr>
        <w:t>.</w:t>
      </w:r>
      <w:r w:rsidR="00EF2D8C" w:rsidRPr="00CA0053">
        <w:rPr>
          <w:b/>
          <w:noProof/>
          <w:color w:val="000000"/>
          <w:lang w:val="ro-RO"/>
        </w:rPr>
        <w:t xml:space="preserve"> (1</w:t>
      </w:r>
      <w:r w:rsidR="00EF2D8C" w:rsidRPr="00CA0053">
        <w:rPr>
          <w:b/>
          <w:noProof/>
          <w:color w:val="000000"/>
          <w:vertAlign w:val="superscript"/>
          <w:lang w:val="ro-RO"/>
        </w:rPr>
        <w:t>1</w:t>
      </w:r>
      <w:r w:rsidR="00EF2D8C" w:rsidRPr="00CA0053">
        <w:rPr>
          <w:b/>
          <w:noProof/>
          <w:color w:val="000000"/>
          <w:lang w:val="ro-RO"/>
        </w:rPr>
        <w:t xml:space="preserve">), cu </w:t>
      </w:r>
    </w:p>
    <w:p w:rsidR="00EF2D8C" w:rsidRPr="00CA0053" w:rsidRDefault="00EF2D8C" w:rsidP="003C7450">
      <w:pPr>
        <w:spacing w:line="360" w:lineRule="auto"/>
        <w:jc w:val="both"/>
        <w:rPr>
          <w:b/>
          <w:noProof/>
          <w:color w:val="000000"/>
          <w:lang w:val="ro-RO"/>
        </w:rPr>
      </w:pPr>
      <w:r w:rsidRPr="00CA0053">
        <w:rPr>
          <w:b/>
          <w:noProof/>
          <w:color w:val="000000"/>
          <w:lang w:val="ro-RO"/>
        </w:rPr>
        <w:t>următorul cuprins:</w:t>
      </w:r>
    </w:p>
    <w:p w:rsidR="00EF2D8C" w:rsidRPr="00CA0053" w:rsidRDefault="00EF2D8C" w:rsidP="00EF2D8C">
      <w:pPr>
        <w:spacing w:line="360" w:lineRule="auto"/>
        <w:ind w:firstLine="709"/>
        <w:jc w:val="both"/>
        <w:rPr>
          <w:b/>
          <w:noProof/>
          <w:color w:val="000000"/>
          <w:lang w:val="ro-RO"/>
        </w:rPr>
      </w:pPr>
      <w:r w:rsidRPr="00CA0053">
        <w:rPr>
          <w:noProof/>
          <w:color w:val="000000"/>
          <w:lang w:val="ro-RO"/>
        </w:rPr>
        <w:t>„</w:t>
      </w:r>
      <w:r w:rsidRPr="00CA0053">
        <w:rPr>
          <w:lang w:val="ro-RO"/>
        </w:rPr>
        <w:t>(1</w:t>
      </w:r>
      <w:r w:rsidRPr="00CA0053">
        <w:rPr>
          <w:vertAlign w:val="superscript"/>
          <w:lang w:val="ro-RO"/>
        </w:rPr>
        <w:t>1</w:t>
      </w:r>
      <w:r w:rsidRPr="00CA0053">
        <w:rPr>
          <w:lang w:val="ro-RO"/>
        </w:rPr>
        <w:t xml:space="preserve">) </w:t>
      </w:r>
      <w:r w:rsidR="00D43AB1" w:rsidRPr="00CA0053">
        <w:rPr>
          <w:lang w:val="ro-RO"/>
        </w:rPr>
        <w:t xml:space="preserve">În cazul rezilierii contractului de achiziţie publică din vina exclusivă a contractantului, autoritatea contractantă </w:t>
      </w:r>
      <w:r w:rsidR="00AD2E1E" w:rsidRPr="00CA0053">
        <w:rPr>
          <w:lang w:val="ro-RO"/>
        </w:rPr>
        <w:t>emite</w:t>
      </w:r>
      <w:r w:rsidR="00D43AB1" w:rsidRPr="00CA0053">
        <w:rPr>
          <w:lang w:val="ro-RO"/>
        </w:rPr>
        <w:t xml:space="preserve"> documentul constatator în termen de 14 zile de la data rezilierii</w:t>
      </w:r>
      <w:r w:rsidR="002453FD" w:rsidRPr="00CA0053">
        <w:rPr>
          <w:lang w:val="ro-RO"/>
        </w:rPr>
        <w:t>.</w:t>
      </w:r>
      <w:r w:rsidRPr="00CA0053">
        <w:rPr>
          <w:lang w:val="ro-RO"/>
        </w:rPr>
        <w:t>”</w:t>
      </w:r>
    </w:p>
    <w:p w:rsidR="009A53DD" w:rsidRPr="00CA0053" w:rsidRDefault="009A53DD" w:rsidP="0039799D">
      <w:pPr>
        <w:spacing w:line="360" w:lineRule="auto"/>
        <w:ind w:firstLine="709"/>
        <w:jc w:val="both"/>
        <w:rPr>
          <w:noProof/>
          <w:color w:val="000000"/>
          <w:lang w:val="ro-RO"/>
        </w:rPr>
      </w:pPr>
    </w:p>
    <w:p w:rsidR="000F47EF" w:rsidRPr="00CA0053" w:rsidRDefault="00AB7023" w:rsidP="000701DF">
      <w:pPr>
        <w:numPr>
          <w:ilvl w:val="0"/>
          <w:numId w:val="43"/>
        </w:numPr>
        <w:spacing w:line="360" w:lineRule="auto"/>
        <w:jc w:val="both"/>
        <w:rPr>
          <w:b/>
          <w:noProof/>
          <w:color w:val="000000"/>
          <w:lang w:val="ro-RO"/>
        </w:rPr>
      </w:pPr>
      <w:r w:rsidRPr="00CA0053">
        <w:rPr>
          <w:b/>
          <w:noProof/>
          <w:color w:val="000000"/>
          <w:lang w:val="ro-RO"/>
        </w:rPr>
        <w:t>A</w:t>
      </w:r>
      <w:r w:rsidR="000F47EF" w:rsidRPr="00CA0053">
        <w:rPr>
          <w:b/>
          <w:noProof/>
          <w:color w:val="000000"/>
          <w:lang w:val="ro-RO"/>
        </w:rPr>
        <w:t>lineatul (2</w:t>
      </w:r>
      <w:r w:rsidRPr="00CA0053">
        <w:rPr>
          <w:b/>
          <w:noProof/>
          <w:color w:val="000000"/>
          <w:lang w:val="ro-RO"/>
        </w:rPr>
        <w:t>) al articolului 97</w:t>
      </w:r>
      <w:r w:rsidRPr="00CA0053">
        <w:rPr>
          <w:b/>
          <w:noProof/>
          <w:color w:val="000000"/>
          <w:vertAlign w:val="superscript"/>
          <w:lang w:val="ro-RO"/>
        </w:rPr>
        <w:t xml:space="preserve">1 </w:t>
      </w:r>
      <w:r w:rsidR="00EF5D25" w:rsidRPr="00CA0053">
        <w:rPr>
          <w:b/>
          <w:noProof/>
          <w:color w:val="000000"/>
          <w:lang w:val="ro-RO"/>
        </w:rPr>
        <w:t>se modifică şi v</w:t>
      </w:r>
      <w:r w:rsidR="0061507A" w:rsidRPr="00CA0053">
        <w:rPr>
          <w:b/>
          <w:noProof/>
          <w:color w:val="000000"/>
          <w:lang w:val="ro-RO"/>
        </w:rPr>
        <w:t>a</w:t>
      </w:r>
      <w:r w:rsidR="00EF2D8C" w:rsidRPr="00CA0053">
        <w:rPr>
          <w:b/>
          <w:noProof/>
          <w:color w:val="000000"/>
          <w:lang w:val="ro-RO"/>
        </w:rPr>
        <w:t xml:space="preserve"> avea următorul cuprins:</w:t>
      </w:r>
    </w:p>
    <w:p w:rsidR="00AB7023" w:rsidRPr="00CA0053" w:rsidRDefault="0037488F" w:rsidP="00AB7023">
      <w:pPr>
        <w:spacing w:line="360" w:lineRule="auto"/>
        <w:ind w:firstLine="709"/>
        <w:jc w:val="both"/>
        <w:rPr>
          <w:noProof/>
          <w:color w:val="000000"/>
          <w:lang w:val="ro-RO"/>
        </w:rPr>
      </w:pPr>
      <w:r w:rsidRPr="00CA0053">
        <w:rPr>
          <w:noProof/>
          <w:color w:val="000000"/>
          <w:lang w:val="ro-RO"/>
        </w:rPr>
        <w:t>„</w:t>
      </w:r>
      <w:r w:rsidR="00AB7023" w:rsidRPr="00CA0053">
        <w:rPr>
          <w:noProof/>
          <w:color w:val="000000"/>
          <w:lang w:val="ro-RO"/>
        </w:rPr>
        <w:t>(2) Documentele constatatoare prevăzute la alin. (1) se întocmesc în 2 exemplare, autoritatea contractantă având următoarele obligaţii:</w:t>
      </w:r>
    </w:p>
    <w:p w:rsidR="00AB7023" w:rsidRPr="00CA0053" w:rsidRDefault="00AB7023" w:rsidP="00AB7023">
      <w:pPr>
        <w:spacing w:line="360" w:lineRule="auto"/>
        <w:ind w:firstLine="709"/>
        <w:jc w:val="both"/>
        <w:rPr>
          <w:noProof/>
          <w:color w:val="000000"/>
          <w:lang w:val="ro-RO"/>
        </w:rPr>
      </w:pPr>
      <w:r w:rsidRPr="00CA0053">
        <w:rPr>
          <w:noProof/>
          <w:color w:val="000000"/>
          <w:lang w:val="ro-RO"/>
        </w:rPr>
        <w:t>a) să elibereze un exemplar operatorului economic</w:t>
      </w:r>
      <w:r w:rsidR="00490F6B" w:rsidRPr="00CA0053">
        <w:rPr>
          <w:noProof/>
          <w:color w:val="000000"/>
          <w:lang w:val="ro-RO"/>
        </w:rPr>
        <w:t xml:space="preserve"> şi</w:t>
      </w:r>
    </w:p>
    <w:p w:rsidR="00EF5D25" w:rsidRPr="00CA0053" w:rsidRDefault="00AB7023" w:rsidP="00490F6B">
      <w:pPr>
        <w:spacing w:line="360" w:lineRule="auto"/>
        <w:ind w:firstLine="709"/>
        <w:jc w:val="both"/>
        <w:rPr>
          <w:noProof/>
          <w:color w:val="000000"/>
          <w:lang w:val="ro-RO"/>
        </w:rPr>
      </w:pPr>
      <w:r w:rsidRPr="00CA0053">
        <w:rPr>
          <w:noProof/>
          <w:color w:val="000000"/>
          <w:lang w:val="ro-RO"/>
        </w:rPr>
        <w:t>b) să depună un exemplar la dosaru</w:t>
      </w:r>
      <w:r w:rsidR="00490F6B" w:rsidRPr="00CA0053">
        <w:rPr>
          <w:noProof/>
          <w:color w:val="000000"/>
          <w:lang w:val="ro-RO"/>
        </w:rPr>
        <w:t>l achiziţiei publice.</w:t>
      </w:r>
      <w:r w:rsidR="004C0859" w:rsidRPr="00CA0053">
        <w:rPr>
          <w:noProof/>
          <w:color w:val="000000"/>
          <w:lang w:val="ro-RO"/>
        </w:rPr>
        <w:t>”</w:t>
      </w:r>
    </w:p>
    <w:p w:rsidR="00AE39A8" w:rsidRPr="00CA0053" w:rsidRDefault="00AE39A8" w:rsidP="00490F6B">
      <w:pPr>
        <w:spacing w:line="360" w:lineRule="auto"/>
        <w:ind w:firstLine="709"/>
        <w:jc w:val="both"/>
        <w:rPr>
          <w:noProof/>
          <w:color w:val="000000"/>
          <w:lang w:val="ro-RO"/>
        </w:rPr>
      </w:pPr>
    </w:p>
    <w:p w:rsidR="001507FA" w:rsidRPr="00CA0053" w:rsidRDefault="00AE39A8" w:rsidP="000701DF">
      <w:pPr>
        <w:numPr>
          <w:ilvl w:val="0"/>
          <w:numId w:val="43"/>
        </w:numPr>
        <w:spacing w:line="360" w:lineRule="auto"/>
        <w:jc w:val="both"/>
        <w:rPr>
          <w:b/>
          <w:noProof/>
          <w:color w:val="000000"/>
          <w:lang w:val="ro-RO"/>
        </w:rPr>
      </w:pPr>
      <w:r w:rsidRPr="00CA0053">
        <w:rPr>
          <w:b/>
          <w:noProof/>
          <w:color w:val="000000"/>
          <w:lang w:val="ro-RO"/>
        </w:rPr>
        <w:t>După alineatul (2) al articolului 97</w:t>
      </w:r>
      <w:r w:rsidRPr="00CA0053">
        <w:rPr>
          <w:b/>
          <w:noProof/>
          <w:color w:val="000000"/>
          <w:vertAlign w:val="superscript"/>
          <w:lang w:val="ro-RO"/>
        </w:rPr>
        <w:t>1</w:t>
      </w:r>
      <w:r w:rsidRPr="00CA0053">
        <w:rPr>
          <w:b/>
          <w:noProof/>
          <w:color w:val="000000"/>
          <w:lang w:val="ro-RO"/>
        </w:rPr>
        <w:t>, se introduce un nou alineat, alin. (2</w:t>
      </w:r>
      <w:r w:rsidRPr="00CA0053">
        <w:rPr>
          <w:b/>
          <w:noProof/>
          <w:color w:val="000000"/>
          <w:vertAlign w:val="superscript"/>
          <w:lang w:val="ro-RO"/>
        </w:rPr>
        <w:t>1</w:t>
      </w:r>
      <w:r w:rsidRPr="00CA0053">
        <w:rPr>
          <w:b/>
          <w:noProof/>
          <w:color w:val="000000"/>
          <w:lang w:val="ro-RO"/>
        </w:rPr>
        <w:t xml:space="preserve">), cu </w:t>
      </w:r>
    </w:p>
    <w:p w:rsidR="00AE39A8" w:rsidRPr="00CA0053" w:rsidRDefault="00AE39A8" w:rsidP="001507FA">
      <w:pPr>
        <w:spacing w:line="360" w:lineRule="auto"/>
        <w:jc w:val="both"/>
        <w:rPr>
          <w:b/>
          <w:noProof/>
          <w:color w:val="000000"/>
          <w:lang w:val="ro-RO"/>
        </w:rPr>
      </w:pPr>
      <w:r w:rsidRPr="00CA0053">
        <w:rPr>
          <w:b/>
          <w:noProof/>
          <w:color w:val="000000"/>
          <w:lang w:val="ro-RO"/>
        </w:rPr>
        <w:t>următorul cuprins:</w:t>
      </w:r>
    </w:p>
    <w:p w:rsidR="00AE39A8" w:rsidRPr="00CA0053" w:rsidRDefault="00AE39A8" w:rsidP="00AE39A8">
      <w:pPr>
        <w:spacing w:line="360" w:lineRule="auto"/>
        <w:ind w:firstLine="720"/>
        <w:jc w:val="both"/>
        <w:rPr>
          <w:noProof/>
          <w:color w:val="000000"/>
          <w:lang w:val="ro-RO"/>
        </w:rPr>
      </w:pPr>
      <w:r w:rsidRPr="00CA0053">
        <w:rPr>
          <w:noProof/>
          <w:color w:val="000000"/>
          <w:lang w:val="ro-RO"/>
        </w:rPr>
        <w:t>„(2</w:t>
      </w:r>
      <w:r w:rsidRPr="00CA0053">
        <w:rPr>
          <w:noProof/>
          <w:color w:val="000000"/>
          <w:vertAlign w:val="superscript"/>
          <w:lang w:val="ro-RO"/>
        </w:rPr>
        <w:t>1</w:t>
      </w:r>
      <w:r w:rsidRPr="00CA0053">
        <w:rPr>
          <w:noProof/>
          <w:color w:val="000000"/>
          <w:lang w:val="ro-RO"/>
        </w:rPr>
        <w:t>) Autoritatea contractantă transmite în SEAP, prin utilizarea aplicatiei disponibile la adresa de Internet www.e-licitatie.ro, în cel mult 10 zile de la data expirării termenelor prevăzute la alin. (1), o copie a documentului prevăzut la alin. (2) lit. b).”</w:t>
      </w:r>
    </w:p>
    <w:p w:rsidR="00635EE0" w:rsidRPr="00CA0053" w:rsidRDefault="00635EE0" w:rsidP="00635EE0">
      <w:pPr>
        <w:spacing w:line="360" w:lineRule="auto"/>
        <w:jc w:val="both"/>
        <w:rPr>
          <w:noProof/>
          <w:color w:val="000000"/>
          <w:lang w:val="ro-RO"/>
        </w:rPr>
      </w:pPr>
    </w:p>
    <w:p w:rsidR="0061507A" w:rsidRPr="00CA0053" w:rsidRDefault="00A02FFE" w:rsidP="000701DF">
      <w:pPr>
        <w:numPr>
          <w:ilvl w:val="0"/>
          <w:numId w:val="43"/>
        </w:numPr>
        <w:spacing w:line="360" w:lineRule="auto"/>
        <w:jc w:val="both"/>
        <w:rPr>
          <w:b/>
          <w:noProof/>
          <w:color w:val="000000"/>
          <w:lang w:val="ro-RO"/>
        </w:rPr>
      </w:pPr>
      <w:r w:rsidRPr="00CA0053">
        <w:rPr>
          <w:b/>
          <w:noProof/>
          <w:color w:val="000000"/>
          <w:lang w:val="ro-RO"/>
        </w:rPr>
        <w:t>A</w:t>
      </w:r>
      <w:r w:rsidR="005A4C6C" w:rsidRPr="00CA0053">
        <w:rPr>
          <w:b/>
          <w:noProof/>
          <w:color w:val="000000"/>
          <w:lang w:val="ro-RO"/>
        </w:rPr>
        <w:t xml:space="preserve">lineatul (4) </w:t>
      </w:r>
      <w:r w:rsidRPr="00CA0053">
        <w:rPr>
          <w:b/>
          <w:noProof/>
          <w:color w:val="000000"/>
          <w:lang w:val="ro-RO"/>
        </w:rPr>
        <w:t>al articolului 97</w:t>
      </w:r>
      <w:r w:rsidRPr="00CA0053">
        <w:rPr>
          <w:b/>
          <w:noProof/>
          <w:color w:val="000000"/>
          <w:vertAlign w:val="superscript"/>
          <w:lang w:val="ro-RO"/>
        </w:rPr>
        <w:t>1</w:t>
      </w:r>
      <w:r w:rsidRPr="00CA0053">
        <w:rPr>
          <w:b/>
          <w:noProof/>
          <w:color w:val="000000"/>
          <w:lang w:val="ro-RO"/>
        </w:rPr>
        <w:t xml:space="preserve"> </w:t>
      </w:r>
      <w:r w:rsidR="005A4C6C" w:rsidRPr="00CA0053">
        <w:rPr>
          <w:b/>
          <w:noProof/>
          <w:color w:val="000000"/>
          <w:lang w:val="ro-RO"/>
        </w:rPr>
        <w:t>se modifică şi v</w:t>
      </w:r>
      <w:r w:rsidR="0061507A" w:rsidRPr="00CA0053">
        <w:rPr>
          <w:b/>
          <w:noProof/>
          <w:color w:val="000000"/>
          <w:lang w:val="ro-RO"/>
        </w:rPr>
        <w:t>a</w:t>
      </w:r>
      <w:r w:rsidR="005A4C6C" w:rsidRPr="00CA0053">
        <w:rPr>
          <w:b/>
          <w:noProof/>
          <w:color w:val="000000"/>
          <w:lang w:val="ro-RO"/>
        </w:rPr>
        <w:t xml:space="preserve"> avea următorul cuprins: </w:t>
      </w:r>
    </w:p>
    <w:p w:rsidR="000F47EF" w:rsidRPr="00CA0053" w:rsidRDefault="004C0859" w:rsidP="0061507A">
      <w:pPr>
        <w:spacing w:line="360" w:lineRule="auto"/>
        <w:ind w:firstLine="709"/>
        <w:jc w:val="both"/>
        <w:rPr>
          <w:lang w:val="ro-RO"/>
        </w:rPr>
      </w:pPr>
      <w:r w:rsidRPr="00CA0053">
        <w:rPr>
          <w:lang w:val="ro-RO"/>
        </w:rPr>
        <w:lastRenderedPageBreak/>
        <w:t>„</w:t>
      </w:r>
      <w:r w:rsidR="000F47EF" w:rsidRPr="00CA0053">
        <w:rPr>
          <w:lang w:val="ro-RO"/>
        </w:rPr>
        <w:t xml:space="preserve">(4) </w:t>
      </w:r>
      <w:r w:rsidR="00672BDF" w:rsidRPr="00CA0053">
        <w:rPr>
          <w:lang w:val="ro-RO"/>
        </w:rPr>
        <w:t>Documentele constatatoare încărcate de autoritatea contractantă în SEAP potrivit alin. (2</w:t>
      </w:r>
      <w:r w:rsidR="00672BDF" w:rsidRPr="00CA0053">
        <w:rPr>
          <w:vertAlign w:val="superscript"/>
          <w:lang w:val="ro-RO"/>
        </w:rPr>
        <w:t>1</w:t>
      </w:r>
      <w:r w:rsidR="00672BDF" w:rsidRPr="00CA0053">
        <w:rPr>
          <w:lang w:val="ro-RO"/>
        </w:rPr>
        <w:t>) au caracter de document public.</w:t>
      </w:r>
      <w:r w:rsidR="00EF2D8C" w:rsidRPr="00CA0053">
        <w:rPr>
          <w:lang w:val="ro-RO"/>
        </w:rPr>
        <w:t>”</w:t>
      </w:r>
    </w:p>
    <w:p w:rsidR="00780E8C" w:rsidRPr="00CA0053" w:rsidRDefault="00780E8C" w:rsidP="0061507A">
      <w:pPr>
        <w:spacing w:line="360" w:lineRule="auto"/>
        <w:ind w:firstLine="709"/>
        <w:jc w:val="both"/>
        <w:rPr>
          <w:lang w:val="ro-RO"/>
        </w:rPr>
      </w:pPr>
    </w:p>
    <w:p w:rsidR="00780E8C" w:rsidRPr="00CA0053" w:rsidRDefault="00780E8C" w:rsidP="000701DF">
      <w:pPr>
        <w:numPr>
          <w:ilvl w:val="0"/>
          <w:numId w:val="43"/>
        </w:numPr>
        <w:spacing w:line="360" w:lineRule="auto"/>
        <w:jc w:val="both"/>
        <w:rPr>
          <w:lang w:val="ro-RO"/>
        </w:rPr>
      </w:pPr>
      <w:r w:rsidRPr="00CA0053">
        <w:rPr>
          <w:b/>
          <w:lang w:val="ro-RO"/>
        </w:rPr>
        <w:t>Alineatul (6) al articolului 97</w:t>
      </w:r>
      <w:r w:rsidRPr="00CA0053">
        <w:rPr>
          <w:b/>
          <w:vertAlign w:val="superscript"/>
          <w:lang w:val="ro-RO"/>
        </w:rPr>
        <w:t>1</w:t>
      </w:r>
      <w:r w:rsidRPr="00CA0053">
        <w:rPr>
          <w:b/>
          <w:lang w:val="ro-RO"/>
        </w:rPr>
        <w:t xml:space="preserve"> se modifică </w:t>
      </w:r>
      <w:r w:rsidR="005F6EF1" w:rsidRPr="00CA0053">
        <w:rPr>
          <w:b/>
          <w:lang w:val="ro-RO"/>
        </w:rPr>
        <w:t>şi va avea următorul cuprins:</w:t>
      </w:r>
    </w:p>
    <w:p w:rsidR="005F6EF1" w:rsidRPr="00CA0053" w:rsidRDefault="005F6EF1" w:rsidP="005F6EF1">
      <w:pPr>
        <w:spacing w:line="360" w:lineRule="auto"/>
        <w:ind w:firstLine="709"/>
        <w:jc w:val="both"/>
        <w:rPr>
          <w:lang w:val="ro-RO"/>
        </w:rPr>
      </w:pPr>
      <w:r w:rsidRPr="00CA0053">
        <w:rPr>
          <w:lang w:val="ro-RO"/>
        </w:rPr>
        <w:t>„(6) Refuzul ofertantului declarat câştigător de a semna contractul/acordul-cadru</w:t>
      </w:r>
      <w:r w:rsidR="00C90866" w:rsidRPr="00CA0053">
        <w:rPr>
          <w:lang w:val="ro-RO"/>
        </w:rPr>
        <w:t>, precum şi neîndeplinirea obligaţiei prevăzute la art. 11 alin. (5) din prezenta hotărâre</w:t>
      </w:r>
      <w:r w:rsidRPr="00CA0053">
        <w:rPr>
          <w:lang w:val="ro-RO"/>
        </w:rPr>
        <w:t xml:space="preserve"> </w:t>
      </w:r>
      <w:r w:rsidR="00C90866" w:rsidRPr="00CA0053">
        <w:rPr>
          <w:lang w:val="ro-RO"/>
        </w:rPr>
        <w:t>sunt</w:t>
      </w:r>
      <w:r w:rsidRPr="00CA0053">
        <w:rPr>
          <w:lang w:val="ro-RO"/>
        </w:rPr>
        <w:t xml:space="preserve"> asimilabil</w:t>
      </w:r>
      <w:r w:rsidR="00C90866" w:rsidRPr="00CA0053">
        <w:rPr>
          <w:lang w:val="ro-RO"/>
        </w:rPr>
        <w:t>e</w:t>
      </w:r>
      <w:r w:rsidRPr="00CA0053">
        <w:rPr>
          <w:lang w:val="ro-RO"/>
        </w:rPr>
        <w:t xml:space="preserve"> situaţiei prevăzute la art. 181 lit. c</w:t>
      </w:r>
      <w:r w:rsidRPr="00CA0053">
        <w:rPr>
          <w:vertAlign w:val="superscript"/>
          <w:lang w:val="ro-RO"/>
        </w:rPr>
        <w:t>1</w:t>
      </w:r>
      <w:r w:rsidRPr="00CA0053">
        <w:rPr>
          <w:lang w:val="ro-RO"/>
        </w:rPr>
        <w:t>) din ordonanţa de urgenţă. Documentele constatatoare se emit în acest caz în termen de 14 zile de la data la care ar fi trebuit încheiat contractul dacă ofertantul nu ar fi refuzat semnarea acestuia. ”</w:t>
      </w:r>
    </w:p>
    <w:p w:rsidR="00485987" w:rsidRPr="00CA0053" w:rsidRDefault="00485987" w:rsidP="008A62B5">
      <w:pPr>
        <w:spacing w:line="360" w:lineRule="auto"/>
        <w:ind w:firstLine="709"/>
        <w:jc w:val="both"/>
        <w:rPr>
          <w:lang w:val="ro-RO"/>
        </w:rPr>
      </w:pPr>
    </w:p>
    <w:p w:rsidR="001507FA" w:rsidRPr="00CA0053" w:rsidRDefault="00485987" w:rsidP="000701DF">
      <w:pPr>
        <w:numPr>
          <w:ilvl w:val="0"/>
          <w:numId w:val="43"/>
        </w:numPr>
        <w:spacing w:line="360" w:lineRule="auto"/>
        <w:jc w:val="both"/>
        <w:rPr>
          <w:b/>
          <w:lang w:val="ro-RO"/>
        </w:rPr>
      </w:pPr>
      <w:r w:rsidRPr="00CA0053">
        <w:rPr>
          <w:b/>
          <w:lang w:val="ro-RO"/>
        </w:rPr>
        <w:t>Dup</w:t>
      </w:r>
      <w:r w:rsidR="001507FA" w:rsidRPr="00CA0053">
        <w:rPr>
          <w:b/>
          <w:lang w:val="ro-RO"/>
        </w:rPr>
        <w:t>ă</w:t>
      </w:r>
      <w:r w:rsidRPr="00CA0053">
        <w:rPr>
          <w:b/>
          <w:lang w:val="ro-RO"/>
        </w:rPr>
        <w:t xml:space="preserve"> alineatul (3) al articolului 98, se introduce un nou alineat, alin. (4) cu </w:t>
      </w:r>
    </w:p>
    <w:p w:rsidR="00485987" w:rsidRPr="00CA0053" w:rsidRDefault="00485987" w:rsidP="001507FA">
      <w:pPr>
        <w:spacing w:line="360" w:lineRule="auto"/>
        <w:jc w:val="both"/>
        <w:rPr>
          <w:b/>
          <w:lang w:val="ro-RO"/>
        </w:rPr>
      </w:pPr>
      <w:r w:rsidRPr="00CA0053">
        <w:rPr>
          <w:b/>
          <w:lang w:val="ro-RO"/>
        </w:rPr>
        <w:t>următorul cuprins:</w:t>
      </w:r>
    </w:p>
    <w:p w:rsidR="000D5F6C" w:rsidRPr="00CA0053" w:rsidRDefault="00485987" w:rsidP="00045990">
      <w:pPr>
        <w:spacing w:line="360" w:lineRule="auto"/>
        <w:ind w:firstLine="709"/>
        <w:jc w:val="both"/>
        <w:rPr>
          <w:lang w:val="ro-RO"/>
        </w:rPr>
      </w:pPr>
      <w:r w:rsidRPr="00CA0053">
        <w:rPr>
          <w:b/>
          <w:noProof/>
          <w:color w:val="000000"/>
          <w:lang w:val="ro-RO"/>
        </w:rPr>
        <w:t>„</w:t>
      </w:r>
      <w:r w:rsidRPr="00CA0053">
        <w:rPr>
          <w:rFonts w:eastAsia="Calibri"/>
          <w:noProof/>
          <w:snapToGrid w:val="0"/>
          <w:lang w:val="ro-RO"/>
        </w:rPr>
        <w:t>(4) Orice modificare survenită asupra preţului contractului de achiziţie, indiferent de motive și/sau de modalitatea în care aceasta a fost realizată, se transmite spre publicare printr-o erată la anunțul de atribuire, prin utilizarea aplicației menționate la alin. (2) și în termenul prevăzut la alin. (1), calculat de la data încheierii actului prin care este realizată respectiva modificare.”</w:t>
      </w:r>
    </w:p>
    <w:p w:rsidR="00C4465C" w:rsidRPr="00CA0053" w:rsidRDefault="00C4465C" w:rsidP="00635EE0">
      <w:pPr>
        <w:spacing w:line="360" w:lineRule="auto"/>
        <w:ind w:firstLine="709"/>
        <w:jc w:val="both"/>
        <w:rPr>
          <w:lang w:val="ro-RO"/>
        </w:rPr>
      </w:pPr>
    </w:p>
    <w:p w:rsidR="00C91AA4" w:rsidRPr="00CA0053" w:rsidRDefault="00C91AA4" w:rsidP="000701DF">
      <w:pPr>
        <w:numPr>
          <w:ilvl w:val="0"/>
          <w:numId w:val="43"/>
        </w:numPr>
        <w:spacing w:line="360" w:lineRule="auto"/>
        <w:jc w:val="both"/>
        <w:rPr>
          <w:b/>
          <w:noProof/>
          <w:color w:val="000000"/>
          <w:lang w:val="ro-RO"/>
        </w:rPr>
      </w:pPr>
      <w:r w:rsidRPr="00CA0053">
        <w:rPr>
          <w:b/>
          <w:noProof/>
          <w:color w:val="000000"/>
          <w:lang w:val="ro-RO"/>
        </w:rPr>
        <w:t>Articolul 101 se modifică și va avea următorul cuprins:</w:t>
      </w:r>
    </w:p>
    <w:p w:rsidR="00DF4A6C" w:rsidRPr="00CA0053" w:rsidRDefault="00B5707B" w:rsidP="00DF4A6C">
      <w:pPr>
        <w:spacing w:line="360" w:lineRule="auto"/>
        <w:ind w:firstLine="709"/>
        <w:jc w:val="both"/>
        <w:rPr>
          <w:noProof/>
          <w:color w:val="000000"/>
          <w:lang w:val="ro-RO"/>
        </w:rPr>
      </w:pPr>
      <w:r w:rsidRPr="00CA0053">
        <w:rPr>
          <w:noProof/>
          <w:color w:val="000000"/>
          <w:lang w:val="ro-RO"/>
        </w:rPr>
        <w:t>„</w:t>
      </w:r>
      <w:r w:rsidR="001C3CB6" w:rsidRPr="00CA0053">
        <w:rPr>
          <w:noProof/>
          <w:color w:val="000000"/>
          <w:lang w:val="ro-RO"/>
        </w:rPr>
        <w:t xml:space="preserve">Art. 101 </w:t>
      </w:r>
      <w:r w:rsidR="007373D2" w:rsidRPr="00CA0053">
        <w:rPr>
          <w:noProof/>
          <w:color w:val="000000"/>
          <w:lang w:val="ro-RO"/>
        </w:rPr>
        <w:t xml:space="preserve">- </w:t>
      </w:r>
      <w:r w:rsidR="00DF4A6C" w:rsidRPr="00CA0053">
        <w:rPr>
          <w:noProof/>
          <w:color w:val="000000"/>
          <w:lang w:val="ro-RO"/>
        </w:rPr>
        <w:t>Autoritatea Naţională pentru Reglementarea şi Monitorizarea Achiziţiilor Publice prelucrează informaţiile relevante din anunţurile şi invitaţiile de participare, anunțurile de atribuire, precum şi din notificări și alte informări primite de la autorităţile contractante conform prevederilor art. 19</w:t>
      </w:r>
      <w:r w:rsidR="00DF4A6C" w:rsidRPr="00CA0053">
        <w:rPr>
          <w:noProof/>
          <w:color w:val="000000"/>
          <w:vertAlign w:val="superscript"/>
          <w:lang w:val="ro-RO"/>
        </w:rPr>
        <w:t>1</w:t>
      </w:r>
      <w:r w:rsidR="00DF4A6C" w:rsidRPr="00CA0053">
        <w:rPr>
          <w:noProof/>
          <w:color w:val="000000"/>
          <w:lang w:val="ro-RO"/>
        </w:rPr>
        <w:t xml:space="preserve"> și respectiv art. 300 din ordonanţa de urgenţă, constituind o bază de date statistice care sunt utilizate pentru:</w:t>
      </w:r>
    </w:p>
    <w:p w:rsidR="00DF4A6C" w:rsidRPr="00CA0053" w:rsidRDefault="00DF4A6C" w:rsidP="00DF4A6C">
      <w:pPr>
        <w:spacing w:line="360" w:lineRule="auto"/>
        <w:ind w:firstLine="709"/>
        <w:jc w:val="both"/>
        <w:rPr>
          <w:noProof/>
          <w:color w:val="000000"/>
          <w:lang w:val="ro-RO"/>
        </w:rPr>
      </w:pPr>
      <w:r w:rsidRPr="00CA0053">
        <w:rPr>
          <w:noProof/>
          <w:color w:val="000000"/>
          <w:lang w:val="ro-RO"/>
        </w:rPr>
        <w:t>a) prezentarea în termen a rapoartelor solicitate de Comisia Europeană;</w:t>
      </w:r>
    </w:p>
    <w:p w:rsidR="00DF4A6C" w:rsidRPr="00CA0053" w:rsidRDefault="00DF4A6C" w:rsidP="00DF4A6C">
      <w:pPr>
        <w:spacing w:line="360" w:lineRule="auto"/>
        <w:ind w:firstLine="709"/>
        <w:jc w:val="both"/>
        <w:rPr>
          <w:noProof/>
          <w:color w:val="000000"/>
          <w:lang w:val="ro-RO"/>
        </w:rPr>
      </w:pPr>
      <w:r w:rsidRPr="00CA0053">
        <w:rPr>
          <w:noProof/>
          <w:color w:val="000000"/>
          <w:lang w:val="ro-RO"/>
        </w:rPr>
        <w:t>b) furnizarea de informaţii în legătură cu modul de funcţionare a sistemului de achiziţii publice tuturor celor interesaţi;</w:t>
      </w:r>
    </w:p>
    <w:p w:rsidR="00DF4A6C" w:rsidRPr="00CA0053" w:rsidRDefault="00DF4A6C" w:rsidP="00DF4A6C">
      <w:pPr>
        <w:spacing w:line="360" w:lineRule="auto"/>
        <w:ind w:firstLine="709"/>
        <w:jc w:val="both"/>
        <w:rPr>
          <w:noProof/>
          <w:color w:val="000000"/>
          <w:lang w:val="ro-RO"/>
        </w:rPr>
      </w:pPr>
      <w:r w:rsidRPr="00CA0053">
        <w:rPr>
          <w:noProof/>
          <w:color w:val="000000"/>
          <w:lang w:val="ro-RO"/>
        </w:rPr>
        <w:t>c) supravegherea modului de atribuire a contractelor de achiziţie publică;</w:t>
      </w:r>
    </w:p>
    <w:p w:rsidR="00871598" w:rsidRPr="00CA0053" w:rsidRDefault="00DF4A6C" w:rsidP="00DF4A6C">
      <w:pPr>
        <w:spacing w:line="360" w:lineRule="auto"/>
        <w:ind w:firstLine="709"/>
        <w:jc w:val="both"/>
        <w:rPr>
          <w:noProof/>
          <w:color w:val="000000"/>
          <w:lang w:val="ro-RO"/>
        </w:rPr>
      </w:pPr>
      <w:r w:rsidRPr="00CA0053">
        <w:rPr>
          <w:noProof/>
          <w:color w:val="000000"/>
          <w:lang w:val="ro-RO"/>
        </w:rPr>
        <w:t>d) prevenirea şi, după caz, constatarea unor încălcări ale legislaţiei în domeniu.</w:t>
      </w:r>
      <w:r w:rsidR="00871598" w:rsidRPr="00CA0053">
        <w:rPr>
          <w:noProof/>
          <w:color w:val="000000"/>
          <w:lang w:val="ro-RO"/>
        </w:rPr>
        <w:t>”</w:t>
      </w:r>
    </w:p>
    <w:p w:rsidR="000F47EF" w:rsidRPr="00CA0053" w:rsidRDefault="000F47EF" w:rsidP="00A50BB4">
      <w:pPr>
        <w:spacing w:line="360" w:lineRule="auto"/>
        <w:jc w:val="both"/>
        <w:rPr>
          <w:noProof/>
          <w:color w:val="000000"/>
          <w:lang w:val="ro-RO"/>
        </w:rPr>
      </w:pPr>
    </w:p>
    <w:p w:rsidR="006E2A7D" w:rsidRPr="00CA0053" w:rsidRDefault="00252F51" w:rsidP="00A54FDE">
      <w:pPr>
        <w:spacing w:line="360" w:lineRule="auto"/>
        <w:ind w:firstLine="709"/>
        <w:jc w:val="both"/>
        <w:rPr>
          <w:b/>
          <w:noProof/>
          <w:color w:val="000000"/>
          <w:lang w:val="ro-RO"/>
        </w:rPr>
      </w:pPr>
      <w:r w:rsidRPr="00CA0053">
        <w:rPr>
          <w:b/>
          <w:noProof/>
          <w:color w:val="000000"/>
          <w:lang w:val="ro-RO"/>
        </w:rPr>
        <w:t>7</w:t>
      </w:r>
      <w:r w:rsidR="00CA0053" w:rsidRPr="00CA0053">
        <w:rPr>
          <w:b/>
          <w:noProof/>
          <w:color w:val="000000"/>
          <w:lang w:val="ro-RO"/>
        </w:rPr>
        <w:t>8</w:t>
      </w:r>
      <w:r w:rsidR="00600080" w:rsidRPr="00CA0053">
        <w:rPr>
          <w:b/>
          <w:noProof/>
          <w:color w:val="000000"/>
          <w:lang w:val="ro-RO"/>
        </w:rPr>
        <w:t xml:space="preserve">. </w:t>
      </w:r>
      <w:bookmarkStart w:id="0" w:name="_GoBack"/>
      <w:bookmarkEnd w:id="0"/>
      <w:r w:rsidR="000F47EF" w:rsidRPr="00CA0053">
        <w:rPr>
          <w:b/>
          <w:noProof/>
          <w:color w:val="000000"/>
          <w:lang w:val="ro-RO"/>
        </w:rPr>
        <w:t>Articolul 105</w:t>
      </w:r>
      <w:r w:rsidR="000F47EF" w:rsidRPr="00CA0053">
        <w:rPr>
          <w:b/>
          <w:noProof/>
          <w:color w:val="000000"/>
          <w:vertAlign w:val="superscript"/>
          <w:lang w:val="ro-RO"/>
        </w:rPr>
        <w:t>1</w:t>
      </w:r>
      <w:r w:rsidR="000F47EF" w:rsidRPr="00CA0053">
        <w:rPr>
          <w:b/>
          <w:noProof/>
          <w:color w:val="000000"/>
          <w:lang w:val="ro-RO"/>
        </w:rPr>
        <w:t xml:space="preserve"> se </w:t>
      </w:r>
      <w:r w:rsidR="007B7AC6" w:rsidRPr="00CA0053">
        <w:rPr>
          <w:b/>
          <w:noProof/>
          <w:color w:val="000000"/>
          <w:lang w:val="ro-RO"/>
        </w:rPr>
        <w:t>abrogă.</w:t>
      </w:r>
    </w:p>
    <w:p w:rsidR="00DF6296" w:rsidRPr="00CA0053" w:rsidRDefault="00DF6296" w:rsidP="00CF3A83">
      <w:pPr>
        <w:spacing w:line="360" w:lineRule="auto"/>
        <w:ind w:firstLine="709"/>
        <w:jc w:val="both"/>
        <w:rPr>
          <w:b/>
          <w:noProof/>
          <w:color w:val="000000"/>
          <w:lang w:val="ro-RO"/>
        </w:rPr>
      </w:pPr>
    </w:p>
    <w:p w:rsidR="00DF6296" w:rsidRPr="00CA0053" w:rsidRDefault="00DF6296" w:rsidP="003776E9">
      <w:pPr>
        <w:spacing w:line="360" w:lineRule="auto"/>
        <w:ind w:firstLine="709"/>
        <w:jc w:val="both"/>
        <w:rPr>
          <w:rStyle w:val="Hyperlink"/>
          <w:color w:val="000000"/>
          <w:u w:val="none"/>
          <w:lang w:val="ro-RO"/>
        </w:rPr>
      </w:pPr>
      <w:r w:rsidRPr="00CA0053">
        <w:rPr>
          <w:b/>
          <w:noProof/>
          <w:color w:val="000000"/>
          <w:lang w:val="ro-RO"/>
        </w:rPr>
        <w:lastRenderedPageBreak/>
        <w:t xml:space="preserve">Art. II - </w:t>
      </w:r>
      <w:r w:rsidRPr="00CA0053">
        <w:rPr>
          <w:rStyle w:val="Hyperlink"/>
          <w:color w:val="000000"/>
          <w:u w:val="none"/>
          <w:lang w:val="ro-RO"/>
        </w:rPr>
        <w:t xml:space="preserve">(1) Procedurile de atribuire în curs de desfăşurare şi contractele în curs de executare, la data intrării în vigoare a prezentei </w:t>
      </w:r>
      <w:r w:rsidR="006A504F" w:rsidRPr="00CA0053">
        <w:rPr>
          <w:rStyle w:val="Hyperlink"/>
          <w:color w:val="000000"/>
          <w:u w:val="none"/>
          <w:lang w:val="ro-RO"/>
        </w:rPr>
        <w:t>hotărâri</w:t>
      </w:r>
      <w:r w:rsidRPr="00CA0053">
        <w:rPr>
          <w:rStyle w:val="Hyperlink"/>
          <w:color w:val="000000"/>
          <w:u w:val="none"/>
          <w:lang w:val="ro-RO"/>
        </w:rPr>
        <w:t xml:space="preserve">, rămân supuse legislaţiei în vigoare la data iniţierii, respectiv, încheierii acestora. </w:t>
      </w:r>
    </w:p>
    <w:p w:rsidR="004F0737" w:rsidRPr="00CA0053" w:rsidRDefault="00DF6296" w:rsidP="004F0737">
      <w:pPr>
        <w:spacing w:line="360" w:lineRule="auto"/>
        <w:ind w:firstLine="709"/>
        <w:jc w:val="both"/>
        <w:rPr>
          <w:rStyle w:val="Hyperlink"/>
          <w:color w:val="000000"/>
          <w:u w:val="none"/>
          <w:lang w:val="ro-RO"/>
        </w:rPr>
      </w:pPr>
      <w:r w:rsidRPr="00CA0053">
        <w:rPr>
          <w:rStyle w:val="Hyperlink"/>
          <w:color w:val="000000"/>
          <w:u w:val="none"/>
          <w:lang w:val="ro-RO"/>
        </w:rPr>
        <w:t xml:space="preserve"> (2) Prin procedură de atribuire în curs de desfăşurare se înţelege orice procedură pentru care s-a transmis un anunţ de participare sau, după caz, o invitaţie de participare, până la data intrării în vigoare a prezentei </w:t>
      </w:r>
      <w:r w:rsidR="006A504F" w:rsidRPr="00CA0053">
        <w:rPr>
          <w:rStyle w:val="Hyperlink"/>
          <w:color w:val="000000"/>
          <w:u w:val="none"/>
          <w:lang w:val="ro-RO"/>
        </w:rPr>
        <w:t>hotărâri</w:t>
      </w:r>
      <w:r w:rsidRPr="00CA0053">
        <w:rPr>
          <w:rStyle w:val="Hyperlink"/>
          <w:color w:val="000000"/>
          <w:u w:val="none"/>
          <w:lang w:val="ro-RO"/>
        </w:rPr>
        <w:t xml:space="preserve">. </w:t>
      </w:r>
      <w:r w:rsidRPr="00CA0053">
        <w:rPr>
          <w:rStyle w:val="Hyperlink"/>
          <w:color w:val="000000"/>
          <w:u w:val="none"/>
          <w:lang w:val="ro-RO"/>
        </w:rPr>
        <w:cr/>
      </w:r>
    </w:p>
    <w:p w:rsidR="00E70B8E" w:rsidRPr="00CA0053" w:rsidRDefault="00E70B8E" w:rsidP="008C5FA1">
      <w:pPr>
        <w:spacing w:line="360" w:lineRule="auto"/>
        <w:ind w:firstLine="709"/>
        <w:jc w:val="both"/>
        <w:rPr>
          <w:rStyle w:val="Hyperlink"/>
          <w:color w:val="000000"/>
          <w:u w:val="none"/>
          <w:lang w:val="ro-RO"/>
        </w:rPr>
      </w:pPr>
      <w:r w:rsidRPr="00CA0053">
        <w:rPr>
          <w:rStyle w:val="Hyperlink"/>
          <w:color w:val="000000"/>
          <w:u w:val="none"/>
          <w:lang w:val="ro-RO"/>
        </w:rPr>
        <w:tab/>
      </w:r>
      <w:r w:rsidRPr="00CA0053">
        <w:rPr>
          <w:rStyle w:val="Hyperlink"/>
          <w:b/>
          <w:color w:val="000000"/>
          <w:u w:val="none"/>
          <w:lang w:val="ro-RO"/>
        </w:rPr>
        <w:t>Art. I</w:t>
      </w:r>
      <w:r w:rsidR="008C5FA1" w:rsidRPr="00CA0053">
        <w:rPr>
          <w:rStyle w:val="Hyperlink"/>
          <w:b/>
          <w:color w:val="000000"/>
          <w:u w:val="none"/>
          <w:lang w:val="ro-RO"/>
        </w:rPr>
        <w:t>II</w:t>
      </w:r>
      <w:r w:rsidRPr="00CA0053">
        <w:rPr>
          <w:rStyle w:val="Hyperlink"/>
          <w:color w:val="000000"/>
          <w:u w:val="none"/>
          <w:lang w:val="ro-RO"/>
        </w:rPr>
        <w:t xml:space="preserve"> - </w:t>
      </w:r>
      <w:r w:rsidRPr="00CA0053">
        <w:rPr>
          <w:color w:val="000000"/>
          <w:lang w:val="ro-RO"/>
        </w:rPr>
        <w:t xml:space="preserve">Documentele constatatoare emise înainte de intrarea în vigoare a prezentei hotărâri de guvern şi care </w:t>
      </w:r>
      <w:r w:rsidR="00065E85" w:rsidRPr="00CA0053">
        <w:rPr>
          <w:lang w:val="ro-RO"/>
        </w:rPr>
        <w:t>pot fi utilizate în aplicarea prevederilor art. 181 lit. c</w:t>
      </w:r>
      <w:r w:rsidR="00065E85" w:rsidRPr="00CA0053">
        <w:rPr>
          <w:vertAlign w:val="superscript"/>
          <w:lang w:val="ro-RO"/>
        </w:rPr>
        <w:t>1</w:t>
      </w:r>
      <w:r w:rsidR="00065E85" w:rsidRPr="00CA0053">
        <w:rPr>
          <w:lang w:val="ro-RO"/>
        </w:rPr>
        <w:t>)</w:t>
      </w:r>
      <w:r w:rsidR="00065E85" w:rsidRPr="00CA0053">
        <w:rPr>
          <w:vertAlign w:val="superscript"/>
          <w:lang w:val="ro-RO"/>
        </w:rPr>
        <w:t xml:space="preserve"> </w:t>
      </w:r>
      <w:r w:rsidR="00065E85" w:rsidRPr="00CA0053">
        <w:rPr>
          <w:lang w:val="ro-RO"/>
        </w:rPr>
        <w:t>din ordonanţa de urgenţă</w:t>
      </w:r>
      <w:r w:rsidRPr="00CA0053">
        <w:rPr>
          <w:color w:val="000000"/>
          <w:lang w:val="ro-RO"/>
        </w:rPr>
        <w:t xml:space="preserve"> vor fi încărcate în SEAP de autoritatea contractantă în termen de cel mult 30 zile de la data intrării în vigoare a prezentei hotărâri</w:t>
      </w:r>
      <w:r w:rsidR="00CA0053" w:rsidRPr="00CA0053">
        <w:rPr>
          <w:color w:val="000000"/>
          <w:lang w:val="ro-RO"/>
        </w:rPr>
        <w:t>.</w:t>
      </w:r>
    </w:p>
    <w:p w:rsidR="00D511E8" w:rsidRPr="00CA0053" w:rsidRDefault="00D511E8" w:rsidP="00CF3A83">
      <w:pPr>
        <w:spacing w:line="360" w:lineRule="auto"/>
        <w:ind w:firstLine="709"/>
        <w:jc w:val="both"/>
        <w:rPr>
          <w:lang w:val="ro-RO"/>
        </w:rPr>
      </w:pPr>
    </w:p>
    <w:p w:rsidR="00121C23" w:rsidRPr="00CA0053" w:rsidRDefault="00121C23" w:rsidP="00CF3A83">
      <w:pPr>
        <w:spacing w:line="360" w:lineRule="auto"/>
        <w:ind w:firstLine="709"/>
        <w:jc w:val="both"/>
        <w:rPr>
          <w:lang w:val="ro-RO"/>
        </w:rPr>
      </w:pPr>
    </w:p>
    <w:p w:rsidR="00504219" w:rsidRPr="00CA0053" w:rsidRDefault="00504219" w:rsidP="00BC40B0">
      <w:pPr>
        <w:spacing w:line="360" w:lineRule="auto"/>
        <w:jc w:val="center"/>
        <w:rPr>
          <w:b/>
          <w:lang w:val="ro-RO"/>
        </w:rPr>
      </w:pPr>
      <w:r w:rsidRPr="00CA0053">
        <w:rPr>
          <w:b/>
          <w:lang w:val="ro-RO"/>
        </w:rPr>
        <w:t>PRIM-MINISTRU</w:t>
      </w:r>
    </w:p>
    <w:p w:rsidR="00121C23" w:rsidRPr="00CA0053" w:rsidRDefault="00121C23" w:rsidP="00BC40B0">
      <w:pPr>
        <w:spacing w:line="360" w:lineRule="auto"/>
        <w:jc w:val="center"/>
        <w:rPr>
          <w:b/>
          <w:lang w:val="ro-RO"/>
        </w:rPr>
      </w:pPr>
    </w:p>
    <w:p w:rsidR="00DF7F8E" w:rsidRPr="00CA0053" w:rsidRDefault="00504219" w:rsidP="000E0E61">
      <w:pPr>
        <w:spacing w:line="360" w:lineRule="auto"/>
        <w:jc w:val="center"/>
        <w:rPr>
          <w:b/>
          <w:lang w:val="ro-RO"/>
        </w:rPr>
      </w:pPr>
      <w:r w:rsidRPr="00CA0053">
        <w:rPr>
          <w:b/>
          <w:lang w:val="ro-RO"/>
        </w:rPr>
        <w:t>VICTOR-VIOREL PONTA</w:t>
      </w:r>
    </w:p>
    <w:sectPr w:rsidR="00DF7F8E" w:rsidRPr="00CA0053" w:rsidSect="002D684B">
      <w:footerReference w:type="default" r:id="rId14"/>
      <w:pgSz w:w="11907" w:h="16840" w:code="9"/>
      <w:pgMar w:top="1134" w:right="1134" w:bottom="16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724" w:rsidRDefault="00CD0724">
      <w:r>
        <w:separator/>
      </w:r>
    </w:p>
  </w:endnote>
  <w:endnote w:type="continuationSeparator" w:id="0">
    <w:p w:rsidR="00CD0724" w:rsidRDefault="00CD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37" w:rsidRDefault="004F0737">
    <w:pPr>
      <w:pStyle w:val="Footer"/>
      <w:jc w:val="right"/>
    </w:pPr>
    <w:proofErr w:type="spellStart"/>
    <w:r>
      <w:rPr>
        <w:lang w:val="en-US"/>
      </w:rPr>
      <w:t>Pag</w:t>
    </w:r>
    <w:proofErr w:type="spellEnd"/>
    <w:r>
      <w:rPr>
        <w:lang w:val="en-US"/>
      </w:rPr>
      <w:t xml:space="preserve">. </w:t>
    </w:r>
    <w:r>
      <w:rPr>
        <w:b/>
        <w:bCs/>
      </w:rPr>
      <w:fldChar w:fldCharType="begin"/>
    </w:r>
    <w:r>
      <w:rPr>
        <w:b/>
        <w:bCs/>
      </w:rPr>
      <w:instrText xml:space="preserve"> PAGE </w:instrText>
    </w:r>
    <w:r>
      <w:rPr>
        <w:b/>
        <w:bCs/>
      </w:rPr>
      <w:fldChar w:fldCharType="separate"/>
    </w:r>
    <w:r w:rsidR="00251497">
      <w:rPr>
        <w:b/>
        <w:bCs/>
        <w:noProof/>
      </w:rPr>
      <w:t>22</w:t>
    </w:r>
    <w:r>
      <w:rPr>
        <w:b/>
        <w:bCs/>
      </w:rPr>
      <w:fldChar w:fldCharType="end"/>
    </w:r>
    <w:r>
      <w:t xml:space="preserve"> </w:t>
    </w:r>
    <w:r>
      <w:rPr>
        <w:lang w:val="en-US"/>
      </w:rPr>
      <w:t>din</w:t>
    </w:r>
    <w:r>
      <w:t xml:space="preserve"> </w:t>
    </w:r>
    <w:r>
      <w:rPr>
        <w:b/>
        <w:bCs/>
      </w:rPr>
      <w:fldChar w:fldCharType="begin"/>
    </w:r>
    <w:r>
      <w:rPr>
        <w:b/>
        <w:bCs/>
      </w:rPr>
      <w:instrText xml:space="preserve"> NUMPAGES  </w:instrText>
    </w:r>
    <w:r>
      <w:rPr>
        <w:b/>
        <w:bCs/>
      </w:rPr>
      <w:fldChar w:fldCharType="separate"/>
    </w:r>
    <w:r w:rsidR="00251497">
      <w:rPr>
        <w:b/>
        <w:bCs/>
        <w:noProof/>
      </w:rPr>
      <w:t>22</w:t>
    </w:r>
    <w:r>
      <w:rPr>
        <w:b/>
        <w:bCs/>
      </w:rPr>
      <w:fldChar w:fldCharType="end"/>
    </w:r>
  </w:p>
  <w:p w:rsidR="004F0737" w:rsidRDefault="004F0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724" w:rsidRDefault="00CD0724">
      <w:r>
        <w:separator/>
      </w:r>
    </w:p>
  </w:footnote>
  <w:footnote w:type="continuationSeparator" w:id="0">
    <w:p w:rsidR="00CD0724" w:rsidRDefault="00CD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E1"/>
    <w:multiLevelType w:val="hybridMultilevel"/>
    <w:tmpl w:val="E06C47FE"/>
    <w:lvl w:ilvl="0" w:tplc="F1808466">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E6215"/>
    <w:multiLevelType w:val="hybridMultilevel"/>
    <w:tmpl w:val="99B077E8"/>
    <w:lvl w:ilvl="0" w:tplc="3570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E5348"/>
    <w:multiLevelType w:val="hybridMultilevel"/>
    <w:tmpl w:val="627A53E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nsid w:val="0ABD336E"/>
    <w:multiLevelType w:val="hybridMultilevel"/>
    <w:tmpl w:val="66EE59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BC723F"/>
    <w:multiLevelType w:val="hybridMultilevel"/>
    <w:tmpl w:val="72C8027A"/>
    <w:lvl w:ilvl="0" w:tplc="D476306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11F7835"/>
    <w:multiLevelType w:val="hybridMultilevel"/>
    <w:tmpl w:val="BA20FDD6"/>
    <w:lvl w:ilvl="0" w:tplc="15C80EEE">
      <w:start w:val="1"/>
      <w:numFmt w:val="decimal"/>
      <w:lvlText w:val="%1."/>
      <w:lvlJc w:val="left"/>
      <w:pPr>
        <w:ind w:left="1778"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22434E1"/>
    <w:multiLevelType w:val="hybridMultilevel"/>
    <w:tmpl w:val="B59EF3A4"/>
    <w:lvl w:ilvl="0" w:tplc="15C80EE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CA7C91"/>
    <w:multiLevelType w:val="hybridMultilevel"/>
    <w:tmpl w:val="06B80804"/>
    <w:lvl w:ilvl="0" w:tplc="0A8CE6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9741C"/>
    <w:multiLevelType w:val="hybridMultilevel"/>
    <w:tmpl w:val="5DB41D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7494B43"/>
    <w:multiLevelType w:val="hybridMultilevel"/>
    <w:tmpl w:val="3BDE0B3A"/>
    <w:lvl w:ilvl="0" w:tplc="EE4A4B40">
      <w:start w:val="1"/>
      <w:numFmt w:val="decimal"/>
      <w:lvlText w:val="%1."/>
      <w:lvlJc w:val="left"/>
      <w:pPr>
        <w:ind w:left="1170"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AA6CAD"/>
    <w:multiLevelType w:val="hybridMultilevel"/>
    <w:tmpl w:val="37DC520E"/>
    <w:lvl w:ilvl="0" w:tplc="A5064A28">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01748"/>
    <w:multiLevelType w:val="hybridMultilevel"/>
    <w:tmpl w:val="1D72166C"/>
    <w:lvl w:ilvl="0" w:tplc="5B60FFAC">
      <w:start w:val="3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943F6"/>
    <w:multiLevelType w:val="hybridMultilevel"/>
    <w:tmpl w:val="ECD44544"/>
    <w:lvl w:ilvl="0" w:tplc="15C80EE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33A6782"/>
    <w:multiLevelType w:val="hybridMultilevel"/>
    <w:tmpl w:val="06FC6EC6"/>
    <w:lvl w:ilvl="0" w:tplc="CF86CCFA">
      <w:start w:val="4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A7704C"/>
    <w:multiLevelType w:val="hybridMultilevel"/>
    <w:tmpl w:val="78E21968"/>
    <w:lvl w:ilvl="0" w:tplc="15C80EE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7130BE8"/>
    <w:multiLevelType w:val="hybridMultilevel"/>
    <w:tmpl w:val="D02A8B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87E7473"/>
    <w:multiLevelType w:val="hybridMultilevel"/>
    <w:tmpl w:val="F37ECA66"/>
    <w:lvl w:ilvl="0" w:tplc="7A5E0848">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EC6D04"/>
    <w:multiLevelType w:val="hybridMultilevel"/>
    <w:tmpl w:val="C810943E"/>
    <w:lvl w:ilvl="0" w:tplc="5B60FFAC">
      <w:start w:val="3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F65008"/>
    <w:multiLevelType w:val="hybridMultilevel"/>
    <w:tmpl w:val="481CA9A6"/>
    <w:lvl w:ilvl="0" w:tplc="FB72EF70">
      <w:start w:val="4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6A197A"/>
    <w:multiLevelType w:val="hybridMultilevel"/>
    <w:tmpl w:val="0CFEC268"/>
    <w:lvl w:ilvl="0" w:tplc="0DEEA38A">
      <w:start w:val="74"/>
      <w:numFmt w:val="decimal"/>
      <w:lvlText w:val="%1."/>
      <w:lvlJc w:val="left"/>
      <w:pPr>
        <w:ind w:left="11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E0D50"/>
    <w:multiLevelType w:val="hybridMultilevel"/>
    <w:tmpl w:val="680E5998"/>
    <w:lvl w:ilvl="0" w:tplc="7924C6A0">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0D6787"/>
    <w:multiLevelType w:val="hybridMultilevel"/>
    <w:tmpl w:val="82E87C22"/>
    <w:lvl w:ilvl="0" w:tplc="4782C2AA">
      <w:start w:val="1"/>
      <w:numFmt w:val="bullet"/>
      <w:lvlText w:val=""/>
      <w:lvlJc w:val="left"/>
      <w:pPr>
        <w:tabs>
          <w:tab w:val="num" w:pos="720"/>
        </w:tabs>
        <w:ind w:left="720" w:hanging="360"/>
      </w:pPr>
      <w:rPr>
        <w:rFonts w:ascii="Wingdings" w:hAnsi="Wingdings" w:hint="default"/>
      </w:rPr>
    </w:lvl>
    <w:lvl w:ilvl="1" w:tplc="C63EEF64">
      <w:start w:val="1"/>
      <w:numFmt w:val="bullet"/>
      <w:lvlText w:val=""/>
      <w:lvlJc w:val="left"/>
      <w:pPr>
        <w:tabs>
          <w:tab w:val="num" w:pos="680"/>
        </w:tabs>
        <w:ind w:left="680" w:hanging="34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12724FB"/>
    <w:multiLevelType w:val="hybridMultilevel"/>
    <w:tmpl w:val="FD4034A6"/>
    <w:lvl w:ilvl="0" w:tplc="78607A9A">
      <w:start w:val="5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3D1636A"/>
    <w:multiLevelType w:val="hybridMultilevel"/>
    <w:tmpl w:val="F00C80F0"/>
    <w:lvl w:ilvl="0" w:tplc="82C65D56">
      <w:start w:val="1"/>
      <w:numFmt w:val="decimal"/>
      <w:lvlText w:val="%1."/>
      <w:lvlJc w:val="left"/>
      <w:pPr>
        <w:ind w:left="1080" w:hanging="360"/>
      </w:pPr>
      <w:rPr>
        <w:rFonts w:hint="default"/>
      </w:rPr>
    </w:lvl>
    <w:lvl w:ilvl="1" w:tplc="E33AACF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983BC8"/>
    <w:multiLevelType w:val="hybridMultilevel"/>
    <w:tmpl w:val="44527DE4"/>
    <w:lvl w:ilvl="0" w:tplc="0DC8ED8A">
      <w:start w:val="26"/>
      <w:numFmt w:val="decimal"/>
      <w:lvlText w:val="%1."/>
      <w:lvlJc w:val="left"/>
      <w:pPr>
        <w:ind w:left="11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6D47903"/>
    <w:multiLevelType w:val="hybridMultilevel"/>
    <w:tmpl w:val="3278A50E"/>
    <w:lvl w:ilvl="0" w:tplc="D04EC32E">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tabs>
          <w:tab w:val="num" w:pos="1128"/>
        </w:tabs>
        <w:ind w:left="1128" w:hanging="360"/>
      </w:pPr>
      <w:rPr>
        <w:rFonts w:ascii="Courier New" w:hAnsi="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26">
    <w:nsid w:val="480812F9"/>
    <w:multiLevelType w:val="hybridMultilevel"/>
    <w:tmpl w:val="0C242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D12EFC"/>
    <w:multiLevelType w:val="hybridMultilevel"/>
    <w:tmpl w:val="6660DB80"/>
    <w:lvl w:ilvl="0" w:tplc="EE4A4B40">
      <w:start w:val="1"/>
      <w:numFmt w:val="decimal"/>
      <w:lvlText w:val="%1."/>
      <w:lvlJc w:val="left"/>
      <w:pPr>
        <w:ind w:left="187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A7F3303"/>
    <w:multiLevelType w:val="hybridMultilevel"/>
    <w:tmpl w:val="58507764"/>
    <w:lvl w:ilvl="0" w:tplc="EC065E90">
      <w:numFmt w:val="bullet"/>
      <w:lvlText w:val="-"/>
      <w:lvlJc w:val="left"/>
      <w:pPr>
        <w:tabs>
          <w:tab w:val="num" w:pos="2400"/>
        </w:tabs>
        <w:ind w:left="2400" w:hanging="960"/>
      </w:pPr>
      <w:rPr>
        <w:rFonts w:ascii="Times New Roman" w:eastAsia="Times New Roman" w:hAnsi="Times New Roman" w:cs="Times New Roman" w:hint="default"/>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AA720F5"/>
    <w:multiLevelType w:val="hybridMultilevel"/>
    <w:tmpl w:val="E7703A42"/>
    <w:lvl w:ilvl="0" w:tplc="E13EA030">
      <w:start w:val="4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EE161FF"/>
    <w:multiLevelType w:val="hybridMultilevel"/>
    <w:tmpl w:val="A6F48B6A"/>
    <w:lvl w:ilvl="0" w:tplc="DE40D43C">
      <w:start w:val="3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980EC4"/>
    <w:multiLevelType w:val="hybridMultilevel"/>
    <w:tmpl w:val="0832BC30"/>
    <w:lvl w:ilvl="0" w:tplc="9666449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E42732"/>
    <w:multiLevelType w:val="hybridMultilevel"/>
    <w:tmpl w:val="19C29DAC"/>
    <w:lvl w:ilvl="0" w:tplc="15C80EEE">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41B493F"/>
    <w:multiLevelType w:val="hybridMultilevel"/>
    <w:tmpl w:val="436C0EDE"/>
    <w:lvl w:ilvl="0" w:tplc="D754636A">
      <w:start w:val="1"/>
      <w:numFmt w:val="lowerLetter"/>
      <w:lvlText w:val="%1)"/>
      <w:lvlJc w:val="left"/>
      <w:pPr>
        <w:ind w:left="1681" w:hanging="972"/>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4">
    <w:nsid w:val="562108D3"/>
    <w:multiLevelType w:val="hybridMultilevel"/>
    <w:tmpl w:val="E4541830"/>
    <w:lvl w:ilvl="0" w:tplc="298C3664">
      <w:start w:val="1"/>
      <w:numFmt w:val="decimal"/>
      <w:lvlText w:val="(%1)"/>
      <w:lvlJc w:val="left"/>
      <w:pPr>
        <w:ind w:left="1084" w:hanging="360"/>
      </w:pPr>
      <w:rPr>
        <w:rFonts w:hint="default"/>
      </w:rPr>
    </w:lvl>
    <w:lvl w:ilvl="1" w:tplc="04180019" w:tentative="1">
      <w:start w:val="1"/>
      <w:numFmt w:val="lowerLetter"/>
      <w:lvlText w:val="%2."/>
      <w:lvlJc w:val="left"/>
      <w:pPr>
        <w:ind w:left="1804" w:hanging="360"/>
      </w:pPr>
    </w:lvl>
    <w:lvl w:ilvl="2" w:tplc="0418001B" w:tentative="1">
      <w:start w:val="1"/>
      <w:numFmt w:val="lowerRoman"/>
      <w:lvlText w:val="%3."/>
      <w:lvlJc w:val="right"/>
      <w:pPr>
        <w:ind w:left="2524" w:hanging="180"/>
      </w:pPr>
    </w:lvl>
    <w:lvl w:ilvl="3" w:tplc="0418000F" w:tentative="1">
      <w:start w:val="1"/>
      <w:numFmt w:val="decimal"/>
      <w:lvlText w:val="%4."/>
      <w:lvlJc w:val="left"/>
      <w:pPr>
        <w:ind w:left="3244" w:hanging="360"/>
      </w:pPr>
    </w:lvl>
    <w:lvl w:ilvl="4" w:tplc="04180019" w:tentative="1">
      <w:start w:val="1"/>
      <w:numFmt w:val="lowerLetter"/>
      <w:lvlText w:val="%5."/>
      <w:lvlJc w:val="left"/>
      <w:pPr>
        <w:ind w:left="3964" w:hanging="360"/>
      </w:pPr>
    </w:lvl>
    <w:lvl w:ilvl="5" w:tplc="0418001B" w:tentative="1">
      <w:start w:val="1"/>
      <w:numFmt w:val="lowerRoman"/>
      <w:lvlText w:val="%6."/>
      <w:lvlJc w:val="right"/>
      <w:pPr>
        <w:ind w:left="4684" w:hanging="180"/>
      </w:pPr>
    </w:lvl>
    <w:lvl w:ilvl="6" w:tplc="0418000F" w:tentative="1">
      <w:start w:val="1"/>
      <w:numFmt w:val="decimal"/>
      <w:lvlText w:val="%7."/>
      <w:lvlJc w:val="left"/>
      <w:pPr>
        <w:ind w:left="5404" w:hanging="360"/>
      </w:pPr>
    </w:lvl>
    <w:lvl w:ilvl="7" w:tplc="04180019" w:tentative="1">
      <w:start w:val="1"/>
      <w:numFmt w:val="lowerLetter"/>
      <w:lvlText w:val="%8."/>
      <w:lvlJc w:val="left"/>
      <w:pPr>
        <w:ind w:left="6124" w:hanging="360"/>
      </w:pPr>
    </w:lvl>
    <w:lvl w:ilvl="8" w:tplc="0418001B" w:tentative="1">
      <w:start w:val="1"/>
      <w:numFmt w:val="lowerRoman"/>
      <w:lvlText w:val="%9."/>
      <w:lvlJc w:val="right"/>
      <w:pPr>
        <w:ind w:left="6844" w:hanging="180"/>
      </w:pPr>
    </w:lvl>
  </w:abstractNum>
  <w:abstractNum w:abstractNumId="35">
    <w:nsid w:val="56572240"/>
    <w:multiLevelType w:val="hybridMultilevel"/>
    <w:tmpl w:val="49A4753A"/>
    <w:lvl w:ilvl="0" w:tplc="4DE4AD1A">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BE226C8"/>
    <w:multiLevelType w:val="hybridMultilevel"/>
    <w:tmpl w:val="7C94A69A"/>
    <w:lvl w:ilvl="0" w:tplc="731A2400">
      <w:start w:val="4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C23BBC"/>
    <w:multiLevelType w:val="hybridMultilevel"/>
    <w:tmpl w:val="6306340C"/>
    <w:lvl w:ilvl="0" w:tplc="0409000F">
      <w:start w:val="4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0B424C4"/>
    <w:multiLevelType w:val="hybridMultilevel"/>
    <w:tmpl w:val="39B0A4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0F25FA8"/>
    <w:multiLevelType w:val="hybridMultilevel"/>
    <w:tmpl w:val="4C26E0AC"/>
    <w:lvl w:ilvl="0" w:tplc="6568AF36">
      <w:start w:val="5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341753C"/>
    <w:multiLevelType w:val="hybridMultilevel"/>
    <w:tmpl w:val="D54C6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63B84857"/>
    <w:multiLevelType w:val="hybridMultilevel"/>
    <w:tmpl w:val="ED28CD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63FE4F67"/>
    <w:multiLevelType w:val="hybridMultilevel"/>
    <w:tmpl w:val="4372F964"/>
    <w:lvl w:ilvl="0" w:tplc="EEE099B6">
      <w:start w:val="5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6C25D4B"/>
    <w:multiLevelType w:val="hybridMultilevel"/>
    <w:tmpl w:val="8EF01C42"/>
    <w:lvl w:ilvl="0" w:tplc="C3040DC4">
      <w:start w:val="4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8530239"/>
    <w:multiLevelType w:val="hybridMultilevel"/>
    <w:tmpl w:val="E228D342"/>
    <w:lvl w:ilvl="0" w:tplc="D962222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5">
    <w:nsid w:val="691061D4"/>
    <w:multiLevelType w:val="hybridMultilevel"/>
    <w:tmpl w:val="A828B6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3684023"/>
    <w:multiLevelType w:val="hybridMultilevel"/>
    <w:tmpl w:val="604A57C4"/>
    <w:lvl w:ilvl="0" w:tplc="73F034C6">
      <w:start w:val="67"/>
      <w:numFmt w:val="decimal"/>
      <w:lvlText w:val="%1."/>
      <w:lvlJc w:val="left"/>
      <w:pPr>
        <w:ind w:left="11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47D25DE"/>
    <w:multiLevelType w:val="hybridMultilevel"/>
    <w:tmpl w:val="E19C997A"/>
    <w:lvl w:ilvl="0" w:tplc="5FBAE5FE">
      <w:start w:val="65"/>
      <w:numFmt w:val="decimal"/>
      <w:lvlText w:val="%1."/>
      <w:lvlJc w:val="left"/>
      <w:pPr>
        <w:ind w:left="117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51F7ED4"/>
    <w:multiLevelType w:val="hybridMultilevel"/>
    <w:tmpl w:val="5198C69E"/>
    <w:lvl w:ilvl="0" w:tplc="2D3236BC">
      <w:start w:val="5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56F7C73"/>
    <w:multiLevelType w:val="hybridMultilevel"/>
    <w:tmpl w:val="36942A72"/>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6A44B16"/>
    <w:multiLevelType w:val="hybridMultilevel"/>
    <w:tmpl w:val="92B6B812"/>
    <w:lvl w:ilvl="0" w:tplc="71A8C45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9905F09"/>
    <w:multiLevelType w:val="hybridMultilevel"/>
    <w:tmpl w:val="90F6C30C"/>
    <w:lvl w:ilvl="0" w:tplc="C48603A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2">
    <w:nsid w:val="7BE71F53"/>
    <w:multiLevelType w:val="hybridMultilevel"/>
    <w:tmpl w:val="A1803BE0"/>
    <w:lvl w:ilvl="0" w:tplc="EAFA2F52">
      <w:start w:val="1"/>
      <w:numFmt w:val="decimal"/>
      <w:lvlText w:val="(%1)"/>
      <w:lvlJc w:val="left"/>
      <w:pPr>
        <w:ind w:left="1084" w:hanging="360"/>
      </w:pPr>
      <w:rPr>
        <w:rFonts w:hint="default"/>
      </w:rPr>
    </w:lvl>
    <w:lvl w:ilvl="1" w:tplc="04180019" w:tentative="1">
      <w:start w:val="1"/>
      <w:numFmt w:val="lowerLetter"/>
      <w:lvlText w:val="%2."/>
      <w:lvlJc w:val="left"/>
      <w:pPr>
        <w:ind w:left="1804" w:hanging="360"/>
      </w:pPr>
    </w:lvl>
    <w:lvl w:ilvl="2" w:tplc="0418001B" w:tentative="1">
      <w:start w:val="1"/>
      <w:numFmt w:val="lowerRoman"/>
      <w:lvlText w:val="%3."/>
      <w:lvlJc w:val="right"/>
      <w:pPr>
        <w:ind w:left="2524" w:hanging="180"/>
      </w:pPr>
    </w:lvl>
    <w:lvl w:ilvl="3" w:tplc="0418000F" w:tentative="1">
      <w:start w:val="1"/>
      <w:numFmt w:val="decimal"/>
      <w:lvlText w:val="%4."/>
      <w:lvlJc w:val="left"/>
      <w:pPr>
        <w:ind w:left="3244" w:hanging="360"/>
      </w:pPr>
    </w:lvl>
    <w:lvl w:ilvl="4" w:tplc="04180019" w:tentative="1">
      <w:start w:val="1"/>
      <w:numFmt w:val="lowerLetter"/>
      <w:lvlText w:val="%5."/>
      <w:lvlJc w:val="left"/>
      <w:pPr>
        <w:ind w:left="3964" w:hanging="360"/>
      </w:pPr>
    </w:lvl>
    <w:lvl w:ilvl="5" w:tplc="0418001B" w:tentative="1">
      <w:start w:val="1"/>
      <w:numFmt w:val="lowerRoman"/>
      <w:lvlText w:val="%6."/>
      <w:lvlJc w:val="right"/>
      <w:pPr>
        <w:ind w:left="4684" w:hanging="180"/>
      </w:pPr>
    </w:lvl>
    <w:lvl w:ilvl="6" w:tplc="0418000F" w:tentative="1">
      <w:start w:val="1"/>
      <w:numFmt w:val="decimal"/>
      <w:lvlText w:val="%7."/>
      <w:lvlJc w:val="left"/>
      <w:pPr>
        <w:ind w:left="5404" w:hanging="360"/>
      </w:pPr>
    </w:lvl>
    <w:lvl w:ilvl="7" w:tplc="04180019" w:tentative="1">
      <w:start w:val="1"/>
      <w:numFmt w:val="lowerLetter"/>
      <w:lvlText w:val="%8."/>
      <w:lvlJc w:val="left"/>
      <w:pPr>
        <w:ind w:left="6124" w:hanging="360"/>
      </w:pPr>
    </w:lvl>
    <w:lvl w:ilvl="8" w:tplc="0418001B" w:tentative="1">
      <w:start w:val="1"/>
      <w:numFmt w:val="lowerRoman"/>
      <w:lvlText w:val="%9."/>
      <w:lvlJc w:val="right"/>
      <w:pPr>
        <w:ind w:left="6844" w:hanging="180"/>
      </w:pPr>
    </w:lvl>
  </w:abstractNum>
  <w:abstractNum w:abstractNumId="53">
    <w:nsid w:val="7CCE48D7"/>
    <w:multiLevelType w:val="hybridMultilevel"/>
    <w:tmpl w:val="3B2EDE06"/>
    <w:lvl w:ilvl="0" w:tplc="21AACE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7FDA1DAB"/>
    <w:multiLevelType w:val="hybridMultilevel"/>
    <w:tmpl w:val="61F46782"/>
    <w:lvl w:ilvl="0" w:tplc="1E3ADE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5"/>
  </w:num>
  <w:num w:numId="4">
    <w:abstractNumId w:val="1"/>
  </w:num>
  <w:num w:numId="5">
    <w:abstractNumId w:val="23"/>
  </w:num>
  <w:num w:numId="6">
    <w:abstractNumId w:val="31"/>
  </w:num>
  <w:num w:numId="7">
    <w:abstractNumId w:val="21"/>
  </w:num>
  <w:num w:numId="8">
    <w:abstractNumId w:val="45"/>
  </w:num>
  <w:num w:numId="9">
    <w:abstractNumId w:val="49"/>
  </w:num>
  <w:num w:numId="10">
    <w:abstractNumId w:val="40"/>
  </w:num>
  <w:num w:numId="11">
    <w:abstractNumId w:val="33"/>
  </w:num>
  <w:num w:numId="12">
    <w:abstractNumId w:val="35"/>
  </w:num>
  <w:num w:numId="13">
    <w:abstractNumId w:val="21"/>
  </w:num>
  <w:num w:numId="14">
    <w:abstractNumId w:val="7"/>
  </w:num>
  <w:num w:numId="15">
    <w:abstractNumId w:val="53"/>
  </w:num>
  <w:num w:numId="16">
    <w:abstractNumId w:val="50"/>
  </w:num>
  <w:num w:numId="17">
    <w:abstractNumId w:val="30"/>
  </w:num>
  <w:num w:numId="18">
    <w:abstractNumId w:val="20"/>
  </w:num>
  <w:num w:numId="19">
    <w:abstractNumId w:val="10"/>
  </w:num>
  <w:num w:numId="20">
    <w:abstractNumId w:val="36"/>
  </w:num>
  <w:num w:numId="21">
    <w:abstractNumId w:val="16"/>
  </w:num>
  <w:num w:numId="22">
    <w:abstractNumId w:val="37"/>
  </w:num>
  <w:num w:numId="23">
    <w:abstractNumId w:val="11"/>
  </w:num>
  <w:num w:numId="24">
    <w:abstractNumId w:val="0"/>
  </w:num>
  <w:num w:numId="25">
    <w:abstractNumId w:val="29"/>
  </w:num>
  <w:num w:numId="26">
    <w:abstractNumId w:val="18"/>
  </w:num>
  <w:num w:numId="27">
    <w:abstractNumId w:val="13"/>
  </w:num>
  <w:num w:numId="28">
    <w:abstractNumId w:val="17"/>
  </w:num>
  <w:num w:numId="29">
    <w:abstractNumId w:val="43"/>
  </w:num>
  <w:num w:numId="30">
    <w:abstractNumId w:val="48"/>
  </w:num>
  <w:num w:numId="31">
    <w:abstractNumId w:val="39"/>
  </w:num>
  <w:num w:numId="32">
    <w:abstractNumId w:val="22"/>
  </w:num>
  <w:num w:numId="33">
    <w:abstractNumId w:val="42"/>
  </w:num>
  <w:num w:numId="34">
    <w:abstractNumId w:val="2"/>
  </w:num>
  <w:num w:numId="35">
    <w:abstractNumId w:val="9"/>
  </w:num>
  <w:num w:numId="36">
    <w:abstractNumId w:val="4"/>
  </w:num>
  <w:num w:numId="37">
    <w:abstractNumId w:val="15"/>
  </w:num>
  <w:num w:numId="38">
    <w:abstractNumId w:val="27"/>
  </w:num>
  <w:num w:numId="39">
    <w:abstractNumId w:val="24"/>
  </w:num>
  <w:num w:numId="40">
    <w:abstractNumId w:val="47"/>
  </w:num>
  <w:num w:numId="41">
    <w:abstractNumId w:val="46"/>
  </w:num>
  <w:num w:numId="42">
    <w:abstractNumId w:val="19"/>
  </w:num>
  <w:num w:numId="43">
    <w:abstractNumId w:val="12"/>
  </w:num>
  <w:num w:numId="44">
    <w:abstractNumId w:val="3"/>
  </w:num>
  <w:num w:numId="45">
    <w:abstractNumId w:val="41"/>
  </w:num>
  <w:num w:numId="46">
    <w:abstractNumId w:val="38"/>
  </w:num>
  <w:num w:numId="47">
    <w:abstractNumId w:val="26"/>
  </w:num>
  <w:num w:numId="48">
    <w:abstractNumId w:val="5"/>
  </w:num>
  <w:num w:numId="49">
    <w:abstractNumId w:val="6"/>
  </w:num>
  <w:num w:numId="50">
    <w:abstractNumId w:val="32"/>
  </w:num>
  <w:num w:numId="51">
    <w:abstractNumId w:val="14"/>
  </w:num>
  <w:num w:numId="52">
    <w:abstractNumId w:val="51"/>
  </w:num>
  <w:num w:numId="53">
    <w:abstractNumId w:val="52"/>
  </w:num>
  <w:num w:numId="54">
    <w:abstractNumId w:val="44"/>
  </w:num>
  <w:num w:numId="55">
    <w:abstractNumId w:val="34"/>
  </w:num>
  <w:num w:numId="5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6F"/>
    <w:rsid w:val="00000A20"/>
    <w:rsid w:val="00000F10"/>
    <w:rsid w:val="000017D3"/>
    <w:rsid w:val="0000310B"/>
    <w:rsid w:val="000033AB"/>
    <w:rsid w:val="000049CA"/>
    <w:rsid w:val="000050EE"/>
    <w:rsid w:val="00005359"/>
    <w:rsid w:val="0000616A"/>
    <w:rsid w:val="00006A03"/>
    <w:rsid w:val="00007379"/>
    <w:rsid w:val="00007408"/>
    <w:rsid w:val="00007636"/>
    <w:rsid w:val="00010290"/>
    <w:rsid w:val="000103B2"/>
    <w:rsid w:val="00010A17"/>
    <w:rsid w:val="00011264"/>
    <w:rsid w:val="00011296"/>
    <w:rsid w:val="00012768"/>
    <w:rsid w:val="00012B2E"/>
    <w:rsid w:val="00012F9D"/>
    <w:rsid w:val="0001476F"/>
    <w:rsid w:val="00014B88"/>
    <w:rsid w:val="0001679C"/>
    <w:rsid w:val="00020387"/>
    <w:rsid w:val="00020EAA"/>
    <w:rsid w:val="00021004"/>
    <w:rsid w:val="00021794"/>
    <w:rsid w:val="000222CF"/>
    <w:rsid w:val="00022431"/>
    <w:rsid w:val="000224CD"/>
    <w:rsid w:val="00024A55"/>
    <w:rsid w:val="00024C5B"/>
    <w:rsid w:val="00026267"/>
    <w:rsid w:val="00026BD5"/>
    <w:rsid w:val="00026FCB"/>
    <w:rsid w:val="0002737F"/>
    <w:rsid w:val="000273CC"/>
    <w:rsid w:val="00030D27"/>
    <w:rsid w:val="00031274"/>
    <w:rsid w:val="00032400"/>
    <w:rsid w:val="0003384B"/>
    <w:rsid w:val="00033A81"/>
    <w:rsid w:val="00033D27"/>
    <w:rsid w:val="000342A6"/>
    <w:rsid w:val="000347C6"/>
    <w:rsid w:val="000362EA"/>
    <w:rsid w:val="0003682B"/>
    <w:rsid w:val="00036B05"/>
    <w:rsid w:val="00037451"/>
    <w:rsid w:val="00037766"/>
    <w:rsid w:val="00037E36"/>
    <w:rsid w:val="000400EF"/>
    <w:rsid w:val="0004056E"/>
    <w:rsid w:val="0004180A"/>
    <w:rsid w:val="000420B0"/>
    <w:rsid w:val="000421C8"/>
    <w:rsid w:val="00042998"/>
    <w:rsid w:val="00042B04"/>
    <w:rsid w:val="00043821"/>
    <w:rsid w:val="0004382A"/>
    <w:rsid w:val="00043886"/>
    <w:rsid w:val="00043C87"/>
    <w:rsid w:val="00043DC8"/>
    <w:rsid w:val="000443A2"/>
    <w:rsid w:val="000444DD"/>
    <w:rsid w:val="00045990"/>
    <w:rsid w:val="00045C27"/>
    <w:rsid w:val="0004604C"/>
    <w:rsid w:val="000501B9"/>
    <w:rsid w:val="00051112"/>
    <w:rsid w:val="0005157C"/>
    <w:rsid w:val="00052DFE"/>
    <w:rsid w:val="00053AF8"/>
    <w:rsid w:val="00053B6F"/>
    <w:rsid w:val="00054F07"/>
    <w:rsid w:val="00056412"/>
    <w:rsid w:val="00056F57"/>
    <w:rsid w:val="0006047C"/>
    <w:rsid w:val="00060CB6"/>
    <w:rsid w:val="00061108"/>
    <w:rsid w:val="000618FE"/>
    <w:rsid w:val="00061B7F"/>
    <w:rsid w:val="00062667"/>
    <w:rsid w:val="0006499D"/>
    <w:rsid w:val="00064D08"/>
    <w:rsid w:val="0006506E"/>
    <w:rsid w:val="00065E85"/>
    <w:rsid w:val="00066059"/>
    <w:rsid w:val="00066D8A"/>
    <w:rsid w:val="00067065"/>
    <w:rsid w:val="00067309"/>
    <w:rsid w:val="000673AA"/>
    <w:rsid w:val="000701DF"/>
    <w:rsid w:val="00070DC0"/>
    <w:rsid w:val="000719BD"/>
    <w:rsid w:val="00071C1D"/>
    <w:rsid w:val="0007255B"/>
    <w:rsid w:val="00072D21"/>
    <w:rsid w:val="00073673"/>
    <w:rsid w:val="00073A69"/>
    <w:rsid w:val="00073E4B"/>
    <w:rsid w:val="00074E2C"/>
    <w:rsid w:val="00075907"/>
    <w:rsid w:val="00075A27"/>
    <w:rsid w:val="000767A5"/>
    <w:rsid w:val="00077212"/>
    <w:rsid w:val="00081501"/>
    <w:rsid w:val="00081AB6"/>
    <w:rsid w:val="00081D22"/>
    <w:rsid w:val="00082223"/>
    <w:rsid w:val="00083754"/>
    <w:rsid w:val="00083D1C"/>
    <w:rsid w:val="000842FA"/>
    <w:rsid w:val="00085436"/>
    <w:rsid w:val="00085586"/>
    <w:rsid w:val="000864F1"/>
    <w:rsid w:val="000873B3"/>
    <w:rsid w:val="00087738"/>
    <w:rsid w:val="00090034"/>
    <w:rsid w:val="00090630"/>
    <w:rsid w:val="000910E0"/>
    <w:rsid w:val="00091488"/>
    <w:rsid w:val="0009151A"/>
    <w:rsid w:val="00091545"/>
    <w:rsid w:val="00092654"/>
    <w:rsid w:val="00092ACE"/>
    <w:rsid w:val="00094194"/>
    <w:rsid w:val="00094EB4"/>
    <w:rsid w:val="00094F6E"/>
    <w:rsid w:val="00096301"/>
    <w:rsid w:val="000973F7"/>
    <w:rsid w:val="00097A56"/>
    <w:rsid w:val="00097EEA"/>
    <w:rsid w:val="000A0621"/>
    <w:rsid w:val="000A1053"/>
    <w:rsid w:val="000A2841"/>
    <w:rsid w:val="000A2A60"/>
    <w:rsid w:val="000A2F6E"/>
    <w:rsid w:val="000A315E"/>
    <w:rsid w:val="000A3788"/>
    <w:rsid w:val="000A6777"/>
    <w:rsid w:val="000A7A65"/>
    <w:rsid w:val="000B04BD"/>
    <w:rsid w:val="000B0CCB"/>
    <w:rsid w:val="000B15A2"/>
    <w:rsid w:val="000B27B9"/>
    <w:rsid w:val="000B2C0B"/>
    <w:rsid w:val="000B35CE"/>
    <w:rsid w:val="000B3AD2"/>
    <w:rsid w:val="000B3DE0"/>
    <w:rsid w:val="000B4379"/>
    <w:rsid w:val="000B4BEF"/>
    <w:rsid w:val="000B4E37"/>
    <w:rsid w:val="000B4E93"/>
    <w:rsid w:val="000B5A41"/>
    <w:rsid w:val="000B605F"/>
    <w:rsid w:val="000B6673"/>
    <w:rsid w:val="000B66F7"/>
    <w:rsid w:val="000C0606"/>
    <w:rsid w:val="000C06FA"/>
    <w:rsid w:val="000C1643"/>
    <w:rsid w:val="000C1F4C"/>
    <w:rsid w:val="000C22B2"/>
    <w:rsid w:val="000C24F0"/>
    <w:rsid w:val="000C2936"/>
    <w:rsid w:val="000C3388"/>
    <w:rsid w:val="000C39C2"/>
    <w:rsid w:val="000C3C41"/>
    <w:rsid w:val="000C5A93"/>
    <w:rsid w:val="000C5B79"/>
    <w:rsid w:val="000C72C4"/>
    <w:rsid w:val="000D031A"/>
    <w:rsid w:val="000D0325"/>
    <w:rsid w:val="000D1F8B"/>
    <w:rsid w:val="000D32D5"/>
    <w:rsid w:val="000D5F6C"/>
    <w:rsid w:val="000D6C26"/>
    <w:rsid w:val="000D78FD"/>
    <w:rsid w:val="000E0C1F"/>
    <w:rsid w:val="000E0E61"/>
    <w:rsid w:val="000E123D"/>
    <w:rsid w:val="000E1372"/>
    <w:rsid w:val="000E1C55"/>
    <w:rsid w:val="000E1F82"/>
    <w:rsid w:val="000E21F7"/>
    <w:rsid w:val="000E2518"/>
    <w:rsid w:val="000E26F1"/>
    <w:rsid w:val="000E3F21"/>
    <w:rsid w:val="000E4274"/>
    <w:rsid w:val="000E4F79"/>
    <w:rsid w:val="000E6C14"/>
    <w:rsid w:val="000E7723"/>
    <w:rsid w:val="000F19A2"/>
    <w:rsid w:val="000F28B6"/>
    <w:rsid w:val="000F36AF"/>
    <w:rsid w:val="000F402C"/>
    <w:rsid w:val="000F42C5"/>
    <w:rsid w:val="000F4636"/>
    <w:rsid w:val="000F47EF"/>
    <w:rsid w:val="000F4F25"/>
    <w:rsid w:val="000F6312"/>
    <w:rsid w:val="000F6313"/>
    <w:rsid w:val="000F67E0"/>
    <w:rsid w:val="000F6901"/>
    <w:rsid w:val="00100249"/>
    <w:rsid w:val="00100575"/>
    <w:rsid w:val="001022AC"/>
    <w:rsid w:val="00102931"/>
    <w:rsid w:val="0010374C"/>
    <w:rsid w:val="00103FAC"/>
    <w:rsid w:val="00104D56"/>
    <w:rsid w:val="00105152"/>
    <w:rsid w:val="00105BB9"/>
    <w:rsid w:val="00106387"/>
    <w:rsid w:val="00107608"/>
    <w:rsid w:val="00111347"/>
    <w:rsid w:val="001124D5"/>
    <w:rsid w:val="0011293F"/>
    <w:rsid w:val="00112BDC"/>
    <w:rsid w:val="00113483"/>
    <w:rsid w:val="0011354B"/>
    <w:rsid w:val="0011379C"/>
    <w:rsid w:val="00113DA5"/>
    <w:rsid w:val="00114394"/>
    <w:rsid w:val="001148D3"/>
    <w:rsid w:val="00115363"/>
    <w:rsid w:val="00115464"/>
    <w:rsid w:val="001156C9"/>
    <w:rsid w:val="00115AE6"/>
    <w:rsid w:val="001169C7"/>
    <w:rsid w:val="001170D7"/>
    <w:rsid w:val="00117DBA"/>
    <w:rsid w:val="001204F4"/>
    <w:rsid w:val="001206AF"/>
    <w:rsid w:val="00121C23"/>
    <w:rsid w:val="00121C46"/>
    <w:rsid w:val="001224C1"/>
    <w:rsid w:val="00122D0E"/>
    <w:rsid w:val="001236F9"/>
    <w:rsid w:val="00123CF8"/>
    <w:rsid w:val="00123E07"/>
    <w:rsid w:val="00124AB5"/>
    <w:rsid w:val="0012568D"/>
    <w:rsid w:val="001261A6"/>
    <w:rsid w:val="001264C9"/>
    <w:rsid w:val="00126C17"/>
    <w:rsid w:val="00126EC7"/>
    <w:rsid w:val="0012716B"/>
    <w:rsid w:val="00127176"/>
    <w:rsid w:val="001275F2"/>
    <w:rsid w:val="001337AE"/>
    <w:rsid w:val="00133E2F"/>
    <w:rsid w:val="0013420E"/>
    <w:rsid w:val="00134812"/>
    <w:rsid w:val="00134A2A"/>
    <w:rsid w:val="00135F19"/>
    <w:rsid w:val="00136057"/>
    <w:rsid w:val="0013605B"/>
    <w:rsid w:val="00136CCB"/>
    <w:rsid w:val="00137C3B"/>
    <w:rsid w:val="0014009D"/>
    <w:rsid w:val="0014082A"/>
    <w:rsid w:val="00140945"/>
    <w:rsid w:val="00141FA4"/>
    <w:rsid w:val="001427B6"/>
    <w:rsid w:val="00142BC4"/>
    <w:rsid w:val="001435AD"/>
    <w:rsid w:val="001442EF"/>
    <w:rsid w:val="00145EBF"/>
    <w:rsid w:val="001462F5"/>
    <w:rsid w:val="00146D0F"/>
    <w:rsid w:val="001479EC"/>
    <w:rsid w:val="00147BC1"/>
    <w:rsid w:val="001507FA"/>
    <w:rsid w:val="00150D14"/>
    <w:rsid w:val="00150F9A"/>
    <w:rsid w:val="001519D4"/>
    <w:rsid w:val="00151A30"/>
    <w:rsid w:val="00151EF3"/>
    <w:rsid w:val="00152107"/>
    <w:rsid w:val="00152684"/>
    <w:rsid w:val="00152BBA"/>
    <w:rsid w:val="00153A27"/>
    <w:rsid w:val="00154079"/>
    <w:rsid w:val="00154760"/>
    <w:rsid w:val="00154BCB"/>
    <w:rsid w:val="00154C5B"/>
    <w:rsid w:val="00155E3A"/>
    <w:rsid w:val="00161029"/>
    <w:rsid w:val="0016106E"/>
    <w:rsid w:val="00161C4A"/>
    <w:rsid w:val="0016321B"/>
    <w:rsid w:val="0016387F"/>
    <w:rsid w:val="00163E22"/>
    <w:rsid w:val="00164057"/>
    <w:rsid w:val="0016493E"/>
    <w:rsid w:val="00166312"/>
    <w:rsid w:val="0016650A"/>
    <w:rsid w:val="001668E2"/>
    <w:rsid w:val="00166949"/>
    <w:rsid w:val="00167408"/>
    <w:rsid w:val="001676BB"/>
    <w:rsid w:val="0017019A"/>
    <w:rsid w:val="0017049F"/>
    <w:rsid w:val="00170984"/>
    <w:rsid w:val="00170C3F"/>
    <w:rsid w:val="0017102E"/>
    <w:rsid w:val="00171D5D"/>
    <w:rsid w:val="00171D63"/>
    <w:rsid w:val="00173DA7"/>
    <w:rsid w:val="0017419E"/>
    <w:rsid w:val="00174C4D"/>
    <w:rsid w:val="00175023"/>
    <w:rsid w:val="00176904"/>
    <w:rsid w:val="00180357"/>
    <w:rsid w:val="00181138"/>
    <w:rsid w:val="0018118E"/>
    <w:rsid w:val="00181499"/>
    <w:rsid w:val="00182480"/>
    <w:rsid w:val="001827A3"/>
    <w:rsid w:val="00183956"/>
    <w:rsid w:val="0018397C"/>
    <w:rsid w:val="00183EF1"/>
    <w:rsid w:val="00183FD1"/>
    <w:rsid w:val="00184FC7"/>
    <w:rsid w:val="0018526F"/>
    <w:rsid w:val="00185CE1"/>
    <w:rsid w:val="00185CE5"/>
    <w:rsid w:val="001862A3"/>
    <w:rsid w:val="001868F7"/>
    <w:rsid w:val="001872C5"/>
    <w:rsid w:val="00187CDD"/>
    <w:rsid w:val="0019119D"/>
    <w:rsid w:val="00191750"/>
    <w:rsid w:val="00191B98"/>
    <w:rsid w:val="00191E94"/>
    <w:rsid w:val="00192C7A"/>
    <w:rsid w:val="001941F0"/>
    <w:rsid w:val="00194F91"/>
    <w:rsid w:val="0019583A"/>
    <w:rsid w:val="00197219"/>
    <w:rsid w:val="00197284"/>
    <w:rsid w:val="00197834"/>
    <w:rsid w:val="001A0A38"/>
    <w:rsid w:val="001A0DD6"/>
    <w:rsid w:val="001A1297"/>
    <w:rsid w:val="001A1ACD"/>
    <w:rsid w:val="001A1E58"/>
    <w:rsid w:val="001A2400"/>
    <w:rsid w:val="001A263E"/>
    <w:rsid w:val="001A422B"/>
    <w:rsid w:val="001A4B94"/>
    <w:rsid w:val="001A64E2"/>
    <w:rsid w:val="001A6DE5"/>
    <w:rsid w:val="001A7821"/>
    <w:rsid w:val="001B07BA"/>
    <w:rsid w:val="001B0F4C"/>
    <w:rsid w:val="001B1084"/>
    <w:rsid w:val="001B18E6"/>
    <w:rsid w:val="001B1F9E"/>
    <w:rsid w:val="001B224E"/>
    <w:rsid w:val="001B2C15"/>
    <w:rsid w:val="001B2CF7"/>
    <w:rsid w:val="001B33CA"/>
    <w:rsid w:val="001B4E7D"/>
    <w:rsid w:val="001B53B2"/>
    <w:rsid w:val="001B628A"/>
    <w:rsid w:val="001B645E"/>
    <w:rsid w:val="001B7F1D"/>
    <w:rsid w:val="001C0C6F"/>
    <w:rsid w:val="001C10C2"/>
    <w:rsid w:val="001C10CB"/>
    <w:rsid w:val="001C1217"/>
    <w:rsid w:val="001C1F7B"/>
    <w:rsid w:val="001C2549"/>
    <w:rsid w:val="001C2982"/>
    <w:rsid w:val="001C3CB6"/>
    <w:rsid w:val="001C4B95"/>
    <w:rsid w:val="001C584C"/>
    <w:rsid w:val="001C67DC"/>
    <w:rsid w:val="001C7156"/>
    <w:rsid w:val="001C7269"/>
    <w:rsid w:val="001C7611"/>
    <w:rsid w:val="001C7680"/>
    <w:rsid w:val="001C776A"/>
    <w:rsid w:val="001D0057"/>
    <w:rsid w:val="001D1E87"/>
    <w:rsid w:val="001D23F0"/>
    <w:rsid w:val="001D2A6C"/>
    <w:rsid w:val="001D2F5D"/>
    <w:rsid w:val="001D3B9C"/>
    <w:rsid w:val="001D3EEF"/>
    <w:rsid w:val="001D422B"/>
    <w:rsid w:val="001D47A2"/>
    <w:rsid w:val="001D4F4E"/>
    <w:rsid w:val="001D593D"/>
    <w:rsid w:val="001D6581"/>
    <w:rsid w:val="001D6C3C"/>
    <w:rsid w:val="001D72A8"/>
    <w:rsid w:val="001D7A89"/>
    <w:rsid w:val="001E0594"/>
    <w:rsid w:val="001E155D"/>
    <w:rsid w:val="001E22FE"/>
    <w:rsid w:val="001E2A34"/>
    <w:rsid w:val="001E3563"/>
    <w:rsid w:val="001E3767"/>
    <w:rsid w:val="001E5FF1"/>
    <w:rsid w:val="001E68F1"/>
    <w:rsid w:val="001F0172"/>
    <w:rsid w:val="001F0DA6"/>
    <w:rsid w:val="001F0EBB"/>
    <w:rsid w:val="001F230A"/>
    <w:rsid w:val="001F2ACC"/>
    <w:rsid w:val="001F2D5E"/>
    <w:rsid w:val="001F2EB9"/>
    <w:rsid w:val="001F2FFB"/>
    <w:rsid w:val="001F3DB9"/>
    <w:rsid w:val="001F4784"/>
    <w:rsid w:val="001F5D54"/>
    <w:rsid w:val="001F6022"/>
    <w:rsid w:val="001F7316"/>
    <w:rsid w:val="00201FF6"/>
    <w:rsid w:val="00202AF2"/>
    <w:rsid w:val="00204039"/>
    <w:rsid w:val="002041DD"/>
    <w:rsid w:val="0020595E"/>
    <w:rsid w:val="0020690B"/>
    <w:rsid w:val="00210113"/>
    <w:rsid w:val="0021089A"/>
    <w:rsid w:val="00211E96"/>
    <w:rsid w:val="00213046"/>
    <w:rsid w:val="002134E1"/>
    <w:rsid w:val="00213822"/>
    <w:rsid w:val="0021428B"/>
    <w:rsid w:val="00214AFE"/>
    <w:rsid w:val="00214BFF"/>
    <w:rsid w:val="00215414"/>
    <w:rsid w:val="00215823"/>
    <w:rsid w:val="00215EEB"/>
    <w:rsid w:val="00216E4D"/>
    <w:rsid w:val="00217024"/>
    <w:rsid w:val="00217DFF"/>
    <w:rsid w:val="00217FFA"/>
    <w:rsid w:val="00220970"/>
    <w:rsid w:val="002231E2"/>
    <w:rsid w:val="00223F27"/>
    <w:rsid w:val="00225B1D"/>
    <w:rsid w:val="00225B3A"/>
    <w:rsid w:val="002267C9"/>
    <w:rsid w:val="002270D5"/>
    <w:rsid w:val="002317CF"/>
    <w:rsid w:val="002322C0"/>
    <w:rsid w:val="002326F5"/>
    <w:rsid w:val="00233187"/>
    <w:rsid w:val="00233CE9"/>
    <w:rsid w:val="00234340"/>
    <w:rsid w:val="00234B85"/>
    <w:rsid w:val="00234D56"/>
    <w:rsid w:val="00234F1A"/>
    <w:rsid w:val="002354CB"/>
    <w:rsid w:val="002361FA"/>
    <w:rsid w:val="002377C9"/>
    <w:rsid w:val="00237E73"/>
    <w:rsid w:val="00240EB0"/>
    <w:rsid w:val="0024213F"/>
    <w:rsid w:val="0024232E"/>
    <w:rsid w:val="00243091"/>
    <w:rsid w:val="002437C7"/>
    <w:rsid w:val="00245004"/>
    <w:rsid w:val="002453FD"/>
    <w:rsid w:val="0024544B"/>
    <w:rsid w:val="0024551B"/>
    <w:rsid w:val="002459D4"/>
    <w:rsid w:val="00246D1C"/>
    <w:rsid w:val="002473F0"/>
    <w:rsid w:val="00247F77"/>
    <w:rsid w:val="002500AE"/>
    <w:rsid w:val="002501F9"/>
    <w:rsid w:val="00251497"/>
    <w:rsid w:val="00251CC8"/>
    <w:rsid w:val="00252338"/>
    <w:rsid w:val="00252594"/>
    <w:rsid w:val="00252635"/>
    <w:rsid w:val="00252F51"/>
    <w:rsid w:val="002533D0"/>
    <w:rsid w:val="00253EB3"/>
    <w:rsid w:val="00254A5B"/>
    <w:rsid w:val="00254D7A"/>
    <w:rsid w:val="00254FA5"/>
    <w:rsid w:val="00256EF1"/>
    <w:rsid w:val="002604D9"/>
    <w:rsid w:val="00260D4C"/>
    <w:rsid w:val="002620B6"/>
    <w:rsid w:val="002626D2"/>
    <w:rsid w:val="00262D47"/>
    <w:rsid w:val="002633DB"/>
    <w:rsid w:val="00263A79"/>
    <w:rsid w:val="00264800"/>
    <w:rsid w:val="00264891"/>
    <w:rsid w:val="0026545F"/>
    <w:rsid w:val="00265660"/>
    <w:rsid w:val="002664C2"/>
    <w:rsid w:val="002670F8"/>
    <w:rsid w:val="00270641"/>
    <w:rsid w:val="00270E54"/>
    <w:rsid w:val="00271176"/>
    <w:rsid w:val="0027124D"/>
    <w:rsid w:val="0027150F"/>
    <w:rsid w:val="00271AFA"/>
    <w:rsid w:val="00271C75"/>
    <w:rsid w:val="00271F4B"/>
    <w:rsid w:val="00272FF8"/>
    <w:rsid w:val="0027411B"/>
    <w:rsid w:val="002746F0"/>
    <w:rsid w:val="0027517B"/>
    <w:rsid w:val="0027546C"/>
    <w:rsid w:val="00275AB1"/>
    <w:rsid w:val="00275B62"/>
    <w:rsid w:val="00275CBC"/>
    <w:rsid w:val="00275DC3"/>
    <w:rsid w:val="00276DEC"/>
    <w:rsid w:val="002773DB"/>
    <w:rsid w:val="0027776D"/>
    <w:rsid w:val="002779F2"/>
    <w:rsid w:val="00277D3D"/>
    <w:rsid w:val="00280AAA"/>
    <w:rsid w:val="0028128E"/>
    <w:rsid w:val="00282199"/>
    <w:rsid w:val="002846CB"/>
    <w:rsid w:val="00285C84"/>
    <w:rsid w:val="002873A7"/>
    <w:rsid w:val="002874E0"/>
    <w:rsid w:val="00287956"/>
    <w:rsid w:val="0029179F"/>
    <w:rsid w:val="00292078"/>
    <w:rsid w:val="00292368"/>
    <w:rsid w:val="002925DD"/>
    <w:rsid w:val="0029294A"/>
    <w:rsid w:val="0029318A"/>
    <w:rsid w:val="0029469E"/>
    <w:rsid w:val="00294A84"/>
    <w:rsid w:val="00295A47"/>
    <w:rsid w:val="00297375"/>
    <w:rsid w:val="002A0ABF"/>
    <w:rsid w:val="002A0D71"/>
    <w:rsid w:val="002A1ECF"/>
    <w:rsid w:val="002A1FE1"/>
    <w:rsid w:val="002A20CA"/>
    <w:rsid w:val="002A305F"/>
    <w:rsid w:val="002A4783"/>
    <w:rsid w:val="002A5117"/>
    <w:rsid w:val="002A5D8E"/>
    <w:rsid w:val="002A5DB0"/>
    <w:rsid w:val="002A6124"/>
    <w:rsid w:val="002A6461"/>
    <w:rsid w:val="002A6EBA"/>
    <w:rsid w:val="002A6EBB"/>
    <w:rsid w:val="002A7BE2"/>
    <w:rsid w:val="002A7DA2"/>
    <w:rsid w:val="002B0186"/>
    <w:rsid w:val="002B09BC"/>
    <w:rsid w:val="002B0AD0"/>
    <w:rsid w:val="002B0BD3"/>
    <w:rsid w:val="002B0DB4"/>
    <w:rsid w:val="002B0EED"/>
    <w:rsid w:val="002B2349"/>
    <w:rsid w:val="002B2819"/>
    <w:rsid w:val="002B43B9"/>
    <w:rsid w:val="002B4913"/>
    <w:rsid w:val="002B4995"/>
    <w:rsid w:val="002B4E3E"/>
    <w:rsid w:val="002B5607"/>
    <w:rsid w:val="002B5933"/>
    <w:rsid w:val="002B6035"/>
    <w:rsid w:val="002B63FF"/>
    <w:rsid w:val="002B6CF3"/>
    <w:rsid w:val="002B6F68"/>
    <w:rsid w:val="002B7B8D"/>
    <w:rsid w:val="002C10A7"/>
    <w:rsid w:val="002C1335"/>
    <w:rsid w:val="002C1EE1"/>
    <w:rsid w:val="002C2896"/>
    <w:rsid w:val="002C332A"/>
    <w:rsid w:val="002C37CB"/>
    <w:rsid w:val="002C3F38"/>
    <w:rsid w:val="002C3FC8"/>
    <w:rsid w:val="002C47EA"/>
    <w:rsid w:val="002C583F"/>
    <w:rsid w:val="002C5F98"/>
    <w:rsid w:val="002C6A3D"/>
    <w:rsid w:val="002C78A2"/>
    <w:rsid w:val="002D0AAA"/>
    <w:rsid w:val="002D0EDF"/>
    <w:rsid w:val="002D1506"/>
    <w:rsid w:val="002D15BA"/>
    <w:rsid w:val="002D1682"/>
    <w:rsid w:val="002D213E"/>
    <w:rsid w:val="002D2CBF"/>
    <w:rsid w:val="002D381F"/>
    <w:rsid w:val="002D3967"/>
    <w:rsid w:val="002D39D8"/>
    <w:rsid w:val="002D53B8"/>
    <w:rsid w:val="002D684B"/>
    <w:rsid w:val="002D70AD"/>
    <w:rsid w:val="002D731A"/>
    <w:rsid w:val="002E03BB"/>
    <w:rsid w:val="002E0779"/>
    <w:rsid w:val="002E0D10"/>
    <w:rsid w:val="002E0E3F"/>
    <w:rsid w:val="002E1715"/>
    <w:rsid w:val="002E2142"/>
    <w:rsid w:val="002E235C"/>
    <w:rsid w:val="002E3A55"/>
    <w:rsid w:val="002E3B14"/>
    <w:rsid w:val="002E4748"/>
    <w:rsid w:val="002E5726"/>
    <w:rsid w:val="002E5FD8"/>
    <w:rsid w:val="002E7268"/>
    <w:rsid w:val="002E7384"/>
    <w:rsid w:val="002E7A86"/>
    <w:rsid w:val="002F1349"/>
    <w:rsid w:val="002F14E3"/>
    <w:rsid w:val="002F16F9"/>
    <w:rsid w:val="002F253D"/>
    <w:rsid w:val="002F2D74"/>
    <w:rsid w:val="002F325F"/>
    <w:rsid w:val="002F4B58"/>
    <w:rsid w:val="002F5671"/>
    <w:rsid w:val="002F5B43"/>
    <w:rsid w:val="002F5F1E"/>
    <w:rsid w:val="002F6309"/>
    <w:rsid w:val="002F6543"/>
    <w:rsid w:val="002F680D"/>
    <w:rsid w:val="002F6CF2"/>
    <w:rsid w:val="002F7416"/>
    <w:rsid w:val="00300B87"/>
    <w:rsid w:val="00300D4E"/>
    <w:rsid w:val="00301602"/>
    <w:rsid w:val="00301F6C"/>
    <w:rsid w:val="003022FF"/>
    <w:rsid w:val="0030269C"/>
    <w:rsid w:val="00302D2B"/>
    <w:rsid w:val="00303379"/>
    <w:rsid w:val="00303422"/>
    <w:rsid w:val="00303A8A"/>
    <w:rsid w:val="00303F12"/>
    <w:rsid w:val="00304A58"/>
    <w:rsid w:val="00304E58"/>
    <w:rsid w:val="00305494"/>
    <w:rsid w:val="0030585E"/>
    <w:rsid w:val="00305C73"/>
    <w:rsid w:val="00305C74"/>
    <w:rsid w:val="00305F29"/>
    <w:rsid w:val="00306DA8"/>
    <w:rsid w:val="003071ED"/>
    <w:rsid w:val="00310410"/>
    <w:rsid w:val="00310707"/>
    <w:rsid w:val="003115EC"/>
    <w:rsid w:val="00312E0B"/>
    <w:rsid w:val="00313C6C"/>
    <w:rsid w:val="003141A4"/>
    <w:rsid w:val="003141B1"/>
    <w:rsid w:val="0031454E"/>
    <w:rsid w:val="00314696"/>
    <w:rsid w:val="00314B97"/>
    <w:rsid w:val="003151BC"/>
    <w:rsid w:val="003156AE"/>
    <w:rsid w:val="003172C7"/>
    <w:rsid w:val="00320B6B"/>
    <w:rsid w:val="00321464"/>
    <w:rsid w:val="00321A5E"/>
    <w:rsid w:val="00321AA3"/>
    <w:rsid w:val="00321C8B"/>
    <w:rsid w:val="003221E5"/>
    <w:rsid w:val="0032340B"/>
    <w:rsid w:val="003248DD"/>
    <w:rsid w:val="00324BDB"/>
    <w:rsid w:val="003250EC"/>
    <w:rsid w:val="00325C0F"/>
    <w:rsid w:val="00325E29"/>
    <w:rsid w:val="00326565"/>
    <w:rsid w:val="003268C2"/>
    <w:rsid w:val="0032731D"/>
    <w:rsid w:val="00327553"/>
    <w:rsid w:val="00330A74"/>
    <w:rsid w:val="003312F2"/>
    <w:rsid w:val="00331716"/>
    <w:rsid w:val="00332D17"/>
    <w:rsid w:val="00333003"/>
    <w:rsid w:val="0033327C"/>
    <w:rsid w:val="00334419"/>
    <w:rsid w:val="0033502B"/>
    <w:rsid w:val="0033587F"/>
    <w:rsid w:val="00335EBA"/>
    <w:rsid w:val="00335F58"/>
    <w:rsid w:val="0033655F"/>
    <w:rsid w:val="003379C9"/>
    <w:rsid w:val="00340100"/>
    <w:rsid w:val="00340355"/>
    <w:rsid w:val="00340650"/>
    <w:rsid w:val="00340845"/>
    <w:rsid w:val="00340E39"/>
    <w:rsid w:val="00340F7A"/>
    <w:rsid w:val="0034127B"/>
    <w:rsid w:val="003417D6"/>
    <w:rsid w:val="0034253D"/>
    <w:rsid w:val="003426F4"/>
    <w:rsid w:val="00342C36"/>
    <w:rsid w:val="0034330F"/>
    <w:rsid w:val="0034538C"/>
    <w:rsid w:val="003455F6"/>
    <w:rsid w:val="003461AD"/>
    <w:rsid w:val="00347A15"/>
    <w:rsid w:val="00347BD3"/>
    <w:rsid w:val="00347FBA"/>
    <w:rsid w:val="00350614"/>
    <w:rsid w:val="0035162E"/>
    <w:rsid w:val="00352D5E"/>
    <w:rsid w:val="003531B8"/>
    <w:rsid w:val="0035359F"/>
    <w:rsid w:val="00353C35"/>
    <w:rsid w:val="00353C65"/>
    <w:rsid w:val="00353E54"/>
    <w:rsid w:val="00354D4F"/>
    <w:rsid w:val="00354F02"/>
    <w:rsid w:val="00355537"/>
    <w:rsid w:val="00355625"/>
    <w:rsid w:val="00355ACF"/>
    <w:rsid w:val="00355D83"/>
    <w:rsid w:val="003614E6"/>
    <w:rsid w:val="00361E19"/>
    <w:rsid w:val="00361FFE"/>
    <w:rsid w:val="00362747"/>
    <w:rsid w:val="003628D6"/>
    <w:rsid w:val="00362B13"/>
    <w:rsid w:val="00363897"/>
    <w:rsid w:val="0036456F"/>
    <w:rsid w:val="003645FC"/>
    <w:rsid w:val="003649FE"/>
    <w:rsid w:val="00365546"/>
    <w:rsid w:val="003655B0"/>
    <w:rsid w:val="00365966"/>
    <w:rsid w:val="00366263"/>
    <w:rsid w:val="00366C1E"/>
    <w:rsid w:val="00366E3C"/>
    <w:rsid w:val="00367090"/>
    <w:rsid w:val="003677A9"/>
    <w:rsid w:val="00367A43"/>
    <w:rsid w:val="00367E3A"/>
    <w:rsid w:val="00367E99"/>
    <w:rsid w:val="00370D5E"/>
    <w:rsid w:val="00371650"/>
    <w:rsid w:val="00371B80"/>
    <w:rsid w:val="003724FE"/>
    <w:rsid w:val="0037278E"/>
    <w:rsid w:val="0037396F"/>
    <w:rsid w:val="0037488F"/>
    <w:rsid w:val="00374A70"/>
    <w:rsid w:val="00376AD4"/>
    <w:rsid w:val="00377562"/>
    <w:rsid w:val="003776E9"/>
    <w:rsid w:val="00377BA9"/>
    <w:rsid w:val="00377DE2"/>
    <w:rsid w:val="00380CDC"/>
    <w:rsid w:val="0038106B"/>
    <w:rsid w:val="00381383"/>
    <w:rsid w:val="00382F34"/>
    <w:rsid w:val="00384506"/>
    <w:rsid w:val="0038461F"/>
    <w:rsid w:val="00385E1F"/>
    <w:rsid w:val="003871B2"/>
    <w:rsid w:val="00390F25"/>
    <w:rsid w:val="00390F73"/>
    <w:rsid w:val="003914B3"/>
    <w:rsid w:val="00391808"/>
    <w:rsid w:val="003936ED"/>
    <w:rsid w:val="003944A4"/>
    <w:rsid w:val="003945B5"/>
    <w:rsid w:val="00394CAC"/>
    <w:rsid w:val="00395003"/>
    <w:rsid w:val="00395A46"/>
    <w:rsid w:val="00395CE4"/>
    <w:rsid w:val="003961E0"/>
    <w:rsid w:val="00396AD0"/>
    <w:rsid w:val="003974E9"/>
    <w:rsid w:val="0039799D"/>
    <w:rsid w:val="00397C7F"/>
    <w:rsid w:val="00397D0D"/>
    <w:rsid w:val="003A08D8"/>
    <w:rsid w:val="003A0C70"/>
    <w:rsid w:val="003A1C24"/>
    <w:rsid w:val="003A27EC"/>
    <w:rsid w:val="003A33C4"/>
    <w:rsid w:val="003A42A8"/>
    <w:rsid w:val="003A4524"/>
    <w:rsid w:val="003A4A84"/>
    <w:rsid w:val="003A5B72"/>
    <w:rsid w:val="003A5C83"/>
    <w:rsid w:val="003A67BE"/>
    <w:rsid w:val="003A695D"/>
    <w:rsid w:val="003A6D11"/>
    <w:rsid w:val="003B0263"/>
    <w:rsid w:val="003B065D"/>
    <w:rsid w:val="003B0B35"/>
    <w:rsid w:val="003B2884"/>
    <w:rsid w:val="003B3B3D"/>
    <w:rsid w:val="003B3F74"/>
    <w:rsid w:val="003B4B41"/>
    <w:rsid w:val="003B5FBA"/>
    <w:rsid w:val="003B6153"/>
    <w:rsid w:val="003B66C0"/>
    <w:rsid w:val="003B6933"/>
    <w:rsid w:val="003B6CDA"/>
    <w:rsid w:val="003B7A11"/>
    <w:rsid w:val="003C040E"/>
    <w:rsid w:val="003C0669"/>
    <w:rsid w:val="003C06A3"/>
    <w:rsid w:val="003C13E3"/>
    <w:rsid w:val="003C156C"/>
    <w:rsid w:val="003C1953"/>
    <w:rsid w:val="003C1F17"/>
    <w:rsid w:val="003C2DE5"/>
    <w:rsid w:val="003C3206"/>
    <w:rsid w:val="003C38E5"/>
    <w:rsid w:val="003C3AD0"/>
    <w:rsid w:val="003C3D2C"/>
    <w:rsid w:val="003C4105"/>
    <w:rsid w:val="003C4422"/>
    <w:rsid w:val="003C4A04"/>
    <w:rsid w:val="003C4E89"/>
    <w:rsid w:val="003C4FC7"/>
    <w:rsid w:val="003C7450"/>
    <w:rsid w:val="003D09F1"/>
    <w:rsid w:val="003D1759"/>
    <w:rsid w:val="003D1A76"/>
    <w:rsid w:val="003D203B"/>
    <w:rsid w:val="003D212C"/>
    <w:rsid w:val="003D2C62"/>
    <w:rsid w:val="003D3DC3"/>
    <w:rsid w:val="003D415D"/>
    <w:rsid w:val="003D6AE2"/>
    <w:rsid w:val="003D6CFD"/>
    <w:rsid w:val="003D6E2E"/>
    <w:rsid w:val="003D727F"/>
    <w:rsid w:val="003D7FCA"/>
    <w:rsid w:val="003E0889"/>
    <w:rsid w:val="003E0CFB"/>
    <w:rsid w:val="003E0D03"/>
    <w:rsid w:val="003E1062"/>
    <w:rsid w:val="003E164C"/>
    <w:rsid w:val="003E16B4"/>
    <w:rsid w:val="003E2BC6"/>
    <w:rsid w:val="003E382D"/>
    <w:rsid w:val="003E3EEC"/>
    <w:rsid w:val="003E5266"/>
    <w:rsid w:val="003E60AA"/>
    <w:rsid w:val="003E612F"/>
    <w:rsid w:val="003E626F"/>
    <w:rsid w:val="003E693E"/>
    <w:rsid w:val="003E6B2B"/>
    <w:rsid w:val="003E6C57"/>
    <w:rsid w:val="003F04C7"/>
    <w:rsid w:val="003F098F"/>
    <w:rsid w:val="003F0DE6"/>
    <w:rsid w:val="003F1057"/>
    <w:rsid w:val="003F1214"/>
    <w:rsid w:val="003F13E9"/>
    <w:rsid w:val="003F2360"/>
    <w:rsid w:val="003F284F"/>
    <w:rsid w:val="003F369D"/>
    <w:rsid w:val="003F383A"/>
    <w:rsid w:val="003F469B"/>
    <w:rsid w:val="003F4D3A"/>
    <w:rsid w:val="003F4D5A"/>
    <w:rsid w:val="003F4E61"/>
    <w:rsid w:val="003F6218"/>
    <w:rsid w:val="003F627B"/>
    <w:rsid w:val="003F69ED"/>
    <w:rsid w:val="003F7595"/>
    <w:rsid w:val="003F7EBB"/>
    <w:rsid w:val="00400128"/>
    <w:rsid w:val="00400C67"/>
    <w:rsid w:val="00401123"/>
    <w:rsid w:val="0040154E"/>
    <w:rsid w:val="004038EC"/>
    <w:rsid w:val="0040403E"/>
    <w:rsid w:val="004041DF"/>
    <w:rsid w:val="0040508B"/>
    <w:rsid w:val="0040528C"/>
    <w:rsid w:val="004053DE"/>
    <w:rsid w:val="0040617B"/>
    <w:rsid w:val="004068E1"/>
    <w:rsid w:val="00406CCF"/>
    <w:rsid w:val="00406CF0"/>
    <w:rsid w:val="00406D5C"/>
    <w:rsid w:val="00407918"/>
    <w:rsid w:val="0041066F"/>
    <w:rsid w:val="00410D4A"/>
    <w:rsid w:val="00410EE0"/>
    <w:rsid w:val="00411A91"/>
    <w:rsid w:val="004126DD"/>
    <w:rsid w:val="00412BBB"/>
    <w:rsid w:val="00412E97"/>
    <w:rsid w:val="004137FC"/>
    <w:rsid w:val="00413ADC"/>
    <w:rsid w:val="00414434"/>
    <w:rsid w:val="004144C7"/>
    <w:rsid w:val="004147EB"/>
    <w:rsid w:val="00414833"/>
    <w:rsid w:val="00414892"/>
    <w:rsid w:val="004166F9"/>
    <w:rsid w:val="004178C2"/>
    <w:rsid w:val="0042014E"/>
    <w:rsid w:val="0042020C"/>
    <w:rsid w:val="00420561"/>
    <w:rsid w:val="0042076C"/>
    <w:rsid w:val="00420A3A"/>
    <w:rsid w:val="00420FAC"/>
    <w:rsid w:val="00421099"/>
    <w:rsid w:val="00422069"/>
    <w:rsid w:val="00423184"/>
    <w:rsid w:val="00424CFF"/>
    <w:rsid w:val="00424D01"/>
    <w:rsid w:val="00425123"/>
    <w:rsid w:val="004254DB"/>
    <w:rsid w:val="00425568"/>
    <w:rsid w:val="00425DF0"/>
    <w:rsid w:val="0042616C"/>
    <w:rsid w:val="00426991"/>
    <w:rsid w:val="00426CF9"/>
    <w:rsid w:val="0042706A"/>
    <w:rsid w:val="00427731"/>
    <w:rsid w:val="00427E06"/>
    <w:rsid w:val="00427E7C"/>
    <w:rsid w:val="004304E1"/>
    <w:rsid w:val="0043142C"/>
    <w:rsid w:val="00431959"/>
    <w:rsid w:val="00431A5C"/>
    <w:rsid w:val="00431BD2"/>
    <w:rsid w:val="00431BE0"/>
    <w:rsid w:val="00431CED"/>
    <w:rsid w:val="00431F36"/>
    <w:rsid w:val="004322C6"/>
    <w:rsid w:val="00432D1F"/>
    <w:rsid w:val="00433A4F"/>
    <w:rsid w:val="00433BF5"/>
    <w:rsid w:val="0043534B"/>
    <w:rsid w:val="004356C5"/>
    <w:rsid w:val="00435CFF"/>
    <w:rsid w:val="00436152"/>
    <w:rsid w:val="004372B1"/>
    <w:rsid w:val="00441A1E"/>
    <w:rsid w:val="0044279E"/>
    <w:rsid w:val="004437CA"/>
    <w:rsid w:val="00444334"/>
    <w:rsid w:val="00444784"/>
    <w:rsid w:val="00444C36"/>
    <w:rsid w:val="00445A82"/>
    <w:rsid w:val="004460F1"/>
    <w:rsid w:val="00447CDE"/>
    <w:rsid w:val="00450254"/>
    <w:rsid w:val="00450719"/>
    <w:rsid w:val="004510A0"/>
    <w:rsid w:val="0045173A"/>
    <w:rsid w:val="004517D0"/>
    <w:rsid w:val="004518D6"/>
    <w:rsid w:val="00451A46"/>
    <w:rsid w:val="004530B2"/>
    <w:rsid w:val="004540CE"/>
    <w:rsid w:val="004541C7"/>
    <w:rsid w:val="00455508"/>
    <w:rsid w:val="00455627"/>
    <w:rsid w:val="004560FE"/>
    <w:rsid w:val="004567EC"/>
    <w:rsid w:val="00456CB0"/>
    <w:rsid w:val="00456D1D"/>
    <w:rsid w:val="00457CF5"/>
    <w:rsid w:val="00460080"/>
    <w:rsid w:val="004601EC"/>
    <w:rsid w:val="00460621"/>
    <w:rsid w:val="00460697"/>
    <w:rsid w:val="0046071E"/>
    <w:rsid w:val="00460982"/>
    <w:rsid w:val="00460B63"/>
    <w:rsid w:val="00461435"/>
    <w:rsid w:val="00461D00"/>
    <w:rsid w:val="00461E49"/>
    <w:rsid w:val="00462035"/>
    <w:rsid w:val="004635F4"/>
    <w:rsid w:val="004645A7"/>
    <w:rsid w:val="00464610"/>
    <w:rsid w:val="0046484D"/>
    <w:rsid w:val="00464AB2"/>
    <w:rsid w:val="00464EF8"/>
    <w:rsid w:val="0046511F"/>
    <w:rsid w:val="004659D4"/>
    <w:rsid w:val="00466F69"/>
    <w:rsid w:val="004704D1"/>
    <w:rsid w:val="0047052C"/>
    <w:rsid w:val="00471043"/>
    <w:rsid w:val="00471544"/>
    <w:rsid w:val="004716CC"/>
    <w:rsid w:val="00471FF7"/>
    <w:rsid w:val="004724EE"/>
    <w:rsid w:val="0047271E"/>
    <w:rsid w:val="004728AD"/>
    <w:rsid w:val="004729C3"/>
    <w:rsid w:val="0047464D"/>
    <w:rsid w:val="00476362"/>
    <w:rsid w:val="004763E9"/>
    <w:rsid w:val="004772DB"/>
    <w:rsid w:val="0047758E"/>
    <w:rsid w:val="004777AC"/>
    <w:rsid w:val="00477BAD"/>
    <w:rsid w:val="00477F3C"/>
    <w:rsid w:val="004816F0"/>
    <w:rsid w:val="00482929"/>
    <w:rsid w:val="004833F8"/>
    <w:rsid w:val="00483FC3"/>
    <w:rsid w:val="00484045"/>
    <w:rsid w:val="00484B40"/>
    <w:rsid w:val="00485987"/>
    <w:rsid w:val="00485E9E"/>
    <w:rsid w:val="004860AA"/>
    <w:rsid w:val="00486B14"/>
    <w:rsid w:val="004875A1"/>
    <w:rsid w:val="004875AB"/>
    <w:rsid w:val="004901B3"/>
    <w:rsid w:val="004904E9"/>
    <w:rsid w:val="00490F6B"/>
    <w:rsid w:val="00491667"/>
    <w:rsid w:val="0049198B"/>
    <w:rsid w:val="00492330"/>
    <w:rsid w:val="00492F4C"/>
    <w:rsid w:val="00493F21"/>
    <w:rsid w:val="00494A04"/>
    <w:rsid w:val="00494FB2"/>
    <w:rsid w:val="004951D0"/>
    <w:rsid w:val="0049597A"/>
    <w:rsid w:val="00495C61"/>
    <w:rsid w:val="00496D53"/>
    <w:rsid w:val="00497B8F"/>
    <w:rsid w:val="004A015E"/>
    <w:rsid w:val="004A02D4"/>
    <w:rsid w:val="004A0626"/>
    <w:rsid w:val="004A0800"/>
    <w:rsid w:val="004A1DB4"/>
    <w:rsid w:val="004A2C95"/>
    <w:rsid w:val="004A2CDF"/>
    <w:rsid w:val="004A3F3C"/>
    <w:rsid w:val="004A5113"/>
    <w:rsid w:val="004A6039"/>
    <w:rsid w:val="004A622F"/>
    <w:rsid w:val="004A6BA2"/>
    <w:rsid w:val="004A6CCE"/>
    <w:rsid w:val="004A7A0C"/>
    <w:rsid w:val="004B0A58"/>
    <w:rsid w:val="004B186D"/>
    <w:rsid w:val="004B1FE9"/>
    <w:rsid w:val="004B2362"/>
    <w:rsid w:val="004B2382"/>
    <w:rsid w:val="004B2837"/>
    <w:rsid w:val="004B2E9E"/>
    <w:rsid w:val="004B333F"/>
    <w:rsid w:val="004B3FC1"/>
    <w:rsid w:val="004B4094"/>
    <w:rsid w:val="004B5B3F"/>
    <w:rsid w:val="004B61A1"/>
    <w:rsid w:val="004B6935"/>
    <w:rsid w:val="004B6F3F"/>
    <w:rsid w:val="004C0859"/>
    <w:rsid w:val="004C1520"/>
    <w:rsid w:val="004C3304"/>
    <w:rsid w:val="004C345E"/>
    <w:rsid w:val="004C404F"/>
    <w:rsid w:val="004C4FE9"/>
    <w:rsid w:val="004C529C"/>
    <w:rsid w:val="004C6110"/>
    <w:rsid w:val="004C6971"/>
    <w:rsid w:val="004C7404"/>
    <w:rsid w:val="004C7A4F"/>
    <w:rsid w:val="004C7E7F"/>
    <w:rsid w:val="004D053F"/>
    <w:rsid w:val="004D1B54"/>
    <w:rsid w:val="004D2569"/>
    <w:rsid w:val="004D27BF"/>
    <w:rsid w:val="004D359A"/>
    <w:rsid w:val="004D3D71"/>
    <w:rsid w:val="004D46CA"/>
    <w:rsid w:val="004D47E0"/>
    <w:rsid w:val="004D5653"/>
    <w:rsid w:val="004D6D67"/>
    <w:rsid w:val="004D762B"/>
    <w:rsid w:val="004D78A9"/>
    <w:rsid w:val="004D7FBA"/>
    <w:rsid w:val="004E1153"/>
    <w:rsid w:val="004E1190"/>
    <w:rsid w:val="004E1774"/>
    <w:rsid w:val="004E1B10"/>
    <w:rsid w:val="004E2151"/>
    <w:rsid w:val="004E2206"/>
    <w:rsid w:val="004E232D"/>
    <w:rsid w:val="004E27CD"/>
    <w:rsid w:val="004E38A2"/>
    <w:rsid w:val="004E4F06"/>
    <w:rsid w:val="004E6146"/>
    <w:rsid w:val="004E6563"/>
    <w:rsid w:val="004E6854"/>
    <w:rsid w:val="004E7228"/>
    <w:rsid w:val="004E7977"/>
    <w:rsid w:val="004E79E8"/>
    <w:rsid w:val="004E7A57"/>
    <w:rsid w:val="004E7AD0"/>
    <w:rsid w:val="004F00C0"/>
    <w:rsid w:val="004F0520"/>
    <w:rsid w:val="004F0737"/>
    <w:rsid w:val="004F0990"/>
    <w:rsid w:val="004F0DC2"/>
    <w:rsid w:val="004F1C66"/>
    <w:rsid w:val="004F35F6"/>
    <w:rsid w:val="004F4271"/>
    <w:rsid w:val="004F4E4D"/>
    <w:rsid w:val="004F4E99"/>
    <w:rsid w:val="004F5984"/>
    <w:rsid w:val="004F63DC"/>
    <w:rsid w:val="004F652D"/>
    <w:rsid w:val="004F6B8C"/>
    <w:rsid w:val="004F7420"/>
    <w:rsid w:val="004F7A93"/>
    <w:rsid w:val="004F7F61"/>
    <w:rsid w:val="00500CD3"/>
    <w:rsid w:val="0050247C"/>
    <w:rsid w:val="00502D97"/>
    <w:rsid w:val="00503E32"/>
    <w:rsid w:val="00504219"/>
    <w:rsid w:val="005046EE"/>
    <w:rsid w:val="00506977"/>
    <w:rsid w:val="00506EB8"/>
    <w:rsid w:val="005074A9"/>
    <w:rsid w:val="00507754"/>
    <w:rsid w:val="005077CD"/>
    <w:rsid w:val="005103A2"/>
    <w:rsid w:val="00510548"/>
    <w:rsid w:val="00510780"/>
    <w:rsid w:val="00510A6D"/>
    <w:rsid w:val="0051124C"/>
    <w:rsid w:val="0051130D"/>
    <w:rsid w:val="00511C52"/>
    <w:rsid w:val="00512105"/>
    <w:rsid w:val="005124AC"/>
    <w:rsid w:val="00512674"/>
    <w:rsid w:val="005139CE"/>
    <w:rsid w:val="00514D86"/>
    <w:rsid w:val="0051523F"/>
    <w:rsid w:val="0051644C"/>
    <w:rsid w:val="005164AB"/>
    <w:rsid w:val="0051665A"/>
    <w:rsid w:val="00516826"/>
    <w:rsid w:val="00516BC6"/>
    <w:rsid w:val="0051703A"/>
    <w:rsid w:val="005170DC"/>
    <w:rsid w:val="00520674"/>
    <w:rsid w:val="0052080E"/>
    <w:rsid w:val="00520CA8"/>
    <w:rsid w:val="00521217"/>
    <w:rsid w:val="00521CDC"/>
    <w:rsid w:val="00521FD4"/>
    <w:rsid w:val="00522154"/>
    <w:rsid w:val="005234FD"/>
    <w:rsid w:val="00523B17"/>
    <w:rsid w:val="00524169"/>
    <w:rsid w:val="00525DA3"/>
    <w:rsid w:val="00525DE3"/>
    <w:rsid w:val="00527C5C"/>
    <w:rsid w:val="0053128C"/>
    <w:rsid w:val="00531A47"/>
    <w:rsid w:val="00531D59"/>
    <w:rsid w:val="005323AF"/>
    <w:rsid w:val="00532480"/>
    <w:rsid w:val="005327EC"/>
    <w:rsid w:val="00533501"/>
    <w:rsid w:val="00534348"/>
    <w:rsid w:val="005344B0"/>
    <w:rsid w:val="00534596"/>
    <w:rsid w:val="00534F64"/>
    <w:rsid w:val="00535892"/>
    <w:rsid w:val="00535B3A"/>
    <w:rsid w:val="00536A2C"/>
    <w:rsid w:val="00537048"/>
    <w:rsid w:val="00540189"/>
    <w:rsid w:val="00540D1A"/>
    <w:rsid w:val="00540ED6"/>
    <w:rsid w:val="00541767"/>
    <w:rsid w:val="0054209B"/>
    <w:rsid w:val="0054247C"/>
    <w:rsid w:val="005427DF"/>
    <w:rsid w:val="00542829"/>
    <w:rsid w:val="00543705"/>
    <w:rsid w:val="00543AAB"/>
    <w:rsid w:val="00543EFB"/>
    <w:rsid w:val="005442D3"/>
    <w:rsid w:val="0054603E"/>
    <w:rsid w:val="00546D1A"/>
    <w:rsid w:val="00546F3B"/>
    <w:rsid w:val="00547137"/>
    <w:rsid w:val="00547367"/>
    <w:rsid w:val="005478FE"/>
    <w:rsid w:val="00547B37"/>
    <w:rsid w:val="005501F3"/>
    <w:rsid w:val="00550C0E"/>
    <w:rsid w:val="0055106E"/>
    <w:rsid w:val="0055206C"/>
    <w:rsid w:val="005523CE"/>
    <w:rsid w:val="005528B0"/>
    <w:rsid w:val="00554366"/>
    <w:rsid w:val="00554BDB"/>
    <w:rsid w:val="005557E6"/>
    <w:rsid w:val="00555B05"/>
    <w:rsid w:val="00556168"/>
    <w:rsid w:val="00557363"/>
    <w:rsid w:val="00557AB8"/>
    <w:rsid w:val="00557C5F"/>
    <w:rsid w:val="00561CDD"/>
    <w:rsid w:val="00562DD6"/>
    <w:rsid w:val="00563B68"/>
    <w:rsid w:val="0056403A"/>
    <w:rsid w:val="0056461C"/>
    <w:rsid w:val="005652F8"/>
    <w:rsid w:val="00565D69"/>
    <w:rsid w:val="00565E08"/>
    <w:rsid w:val="00566167"/>
    <w:rsid w:val="00566E1A"/>
    <w:rsid w:val="00566E26"/>
    <w:rsid w:val="00567F0C"/>
    <w:rsid w:val="00570C2F"/>
    <w:rsid w:val="00571046"/>
    <w:rsid w:val="00571848"/>
    <w:rsid w:val="00571C6E"/>
    <w:rsid w:val="00573363"/>
    <w:rsid w:val="00574244"/>
    <w:rsid w:val="005746A9"/>
    <w:rsid w:val="00574BDE"/>
    <w:rsid w:val="005750BC"/>
    <w:rsid w:val="00575119"/>
    <w:rsid w:val="00580F3C"/>
    <w:rsid w:val="0058189E"/>
    <w:rsid w:val="005829B2"/>
    <w:rsid w:val="00583395"/>
    <w:rsid w:val="005836FD"/>
    <w:rsid w:val="00583EEF"/>
    <w:rsid w:val="00584190"/>
    <w:rsid w:val="00584DE1"/>
    <w:rsid w:val="00585528"/>
    <w:rsid w:val="00585E29"/>
    <w:rsid w:val="00586190"/>
    <w:rsid w:val="00586548"/>
    <w:rsid w:val="005869C5"/>
    <w:rsid w:val="0058717F"/>
    <w:rsid w:val="00587BE8"/>
    <w:rsid w:val="005904DF"/>
    <w:rsid w:val="00590C52"/>
    <w:rsid w:val="00590DC8"/>
    <w:rsid w:val="00591341"/>
    <w:rsid w:val="00592220"/>
    <w:rsid w:val="00593D6F"/>
    <w:rsid w:val="0059417E"/>
    <w:rsid w:val="00594B3A"/>
    <w:rsid w:val="00594DB5"/>
    <w:rsid w:val="00594FAC"/>
    <w:rsid w:val="005956D8"/>
    <w:rsid w:val="00595BE3"/>
    <w:rsid w:val="00595E77"/>
    <w:rsid w:val="00596A95"/>
    <w:rsid w:val="00597050"/>
    <w:rsid w:val="00597A68"/>
    <w:rsid w:val="005A0345"/>
    <w:rsid w:val="005A045F"/>
    <w:rsid w:val="005A0474"/>
    <w:rsid w:val="005A0982"/>
    <w:rsid w:val="005A15F6"/>
    <w:rsid w:val="005A18E4"/>
    <w:rsid w:val="005A1E51"/>
    <w:rsid w:val="005A318A"/>
    <w:rsid w:val="005A3278"/>
    <w:rsid w:val="005A3FCB"/>
    <w:rsid w:val="005A450A"/>
    <w:rsid w:val="005A4C6C"/>
    <w:rsid w:val="005A57E7"/>
    <w:rsid w:val="005A581D"/>
    <w:rsid w:val="005A6CC5"/>
    <w:rsid w:val="005A6EBA"/>
    <w:rsid w:val="005A7272"/>
    <w:rsid w:val="005A7BF8"/>
    <w:rsid w:val="005B0582"/>
    <w:rsid w:val="005B07BA"/>
    <w:rsid w:val="005B1D46"/>
    <w:rsid w:val="005B26B5"/>
    <w:rsid w:val="005B2EF5"/>
    <w:rsid w:val="005B2F1A"/>
    <w:rsid w:val="005B318E"/>
    <w:rsid w:val="005B3438"/>
    <w:rsid w:val="005B40D6"/>
    <w:rsid w:val="005B5C8D"/>
    <w:rsid w:val="005B6436"/>
    <w:rsid w:val="005B7762"/>
    <w:rsid w:val="005B7B54"/>
    <w:rsid w:val="005C0F9A"/>
    <w:rsid w:val="005C103F"/>
    <w:rsid w:val="005C109F"/>
    <w:rsid w:val="005C13C1"/>
    <w:rsid w:val="005C13C7"/>
    <w:rsid w:val="005C1831"/>
    <w:rsid w:val="005C19F0"/>
    <w:rsid w:val="005C1C1D"/>
    <w:rsid w:val="005C250D"/>
    <w:rsid w:val="005C327C"/>
    <w:rsid w:val="005C373E"/>
    <w:rsid w:val="005C3DC4"/>
    <w:rsid w:val="005C4650"/>
    <w:rsid w:val="005C50F2"/>
    <w:rsid w:val="005C563C"/>
    <w:rsid w:val="005C6B35"/>
    <w:rsid w:val="005C6C13"/>
    <w:rsid w:val="005C7474"/>
    <w:rsid w:val="005C7656"/>
    <w:rsid w:val="005C7BE4"/>
    <w:rsid w:val="005C7FD1"/>
    <w:rsid w:val="005D11AC"/>
    <w:rsid w:val="005D1B0A"/>
    <w:rsid w:val="005D210A"/>
    <w:rsid w:val="005D218F"/>
    <w:rsid w:val="005D2B2E"/>
    <w:rsid w:val="005D347D"/>
    <w:rsid w:val="005D5030"/>
    <w:rsid w:val="005D5044"/>
    <w:rsid w:val="005D59D6"/>
    <w:rsid w:val="005E0788"/>
    <w:rsid w:val="005E1172"/>
    <w:rsid w:val="005E1384"/>
    <w:rsid w:val="005E1985"/>
    <w:rsid w:val="005E2FD2"/>
    <w:rsid w:val="005E4292"/>
    <w:rsid w:val="005E64A8"/>
    <w:rsid w:val="005E672E"/>
    <w:rsid w:val="005E7D04"/>
    <w:rsid w:val="005F0123"/>
    <w:rsid w:val="005F3730"/>
    <w:rsid w:val="005F3744"/>
    <w:rsid w:val="005F4392"/>
    <w:rsid w:val="005F4C81"/>
    <w:rsid w:val="005F4D97"/>
    <w:rsid w:val="005F4FD2"/>
    <w:rsid w:val="005F5306"/>
    <w:rsid w:val="005F5652"/>
    <w:rsid w:val="005F6052"/>
    <w:rsid w:val="005F646E"/>
    <w:rsid w:val="005F6C3D"/>
    <w:rsid w:val="005F6EF1"/>
    <w:rsid w:val="005F72CC"/>
    <w:rsid w:val="005F7488"/>
    <w:rsid w:val="00600080"/>
    <w:rsid w:val="006005FB"/>
    <w:rsid w:val="00600837"/>
    <w:rsid w:val="006011D1"/>
    <w:rsid w:val="006012E6"/>
    <w:rsid w:val="0060145F"/>
    <w:rsid w:val="00601519"/>
    <w:rsid w:val="00602A99"/>
    <w:rsid w:val="00604BBA"/>
    <w:rsid w:val="006050FC"/>
    <w:rsid w:val="00606A42"/>
    <w:rsid w:val="00606CEF"/>
    <w:rsid w:val="006074C6"/>
    <w:rsid w:val="00607E5C"/>
    <w:rsid w:val="00610934"/>
    <w:rsid w:val="00610AF8"/>
    <w:rsid w:val="00611BB9"/>
    <w:rsid w:val="006120D2"/>
    <w:rsid w:val="00612945"/>
    <w:rsid w:val="00613659"/>
    <w:rsid w:val="006137AA"/>
    <w:rsid w:val="00613FF2"/>
    <w:rsid w:val="00615045"/>
    <w:rsid w:val="0061507A"/>
    <w:rsid w:val="00615322"/>
    <w:rsid w:val="00615571"/>
    <w:rsid w:val="00615731"/>
    <w:rsid w:val="0061646D"/>
    <w:rsid w:val="00616679"/>
    <w:rsid w:val="00620162"/>
    <w:rsid w:val="00620BE2"/>
    <w:rsid w:val="00621810"/>
    <w:rsid w:val="00622AD2"/>
    <w:rsid w:val="00622E35"/>
    <w:rsid w:val="006236C0"/>
    <w:rsid w:val="006238B3"/>
    <w:rsid w:val="00623966"/>
    <w:rsid w:val="00624912"/>
    <w:rsid w:val="00624E25"/>
    <w:rsid w:val="0062502C"/>
    <w:rsid w:val="0062569F"/>
    <w:rsid w:val="00625D17"/>
    <w:rsid w:val="006263A2"/>
    <w:rsid w:val="006274F0"/>
    <w:rsid w:val="0063017E"/>
    <w:rsid w:val="0063061E"/>
    <w:rsid w:val="0063123A"/>
    <w:rsid w:val="006318EE"/>
    <w:rsid w:val="00631D4D"/>
    <w:rsid w:val="006325E4"/>
    <w:rsid w:val="006327FE"/>
    <w:rsid w:val="0063308F"/>
    <w:rsid w:val="00633BB7"/>
    <w:rsid w:val="00633D3B"/>
    <w:rsid w:val="00634A17"/>
    <w:rsid w:val="0063500F"/>
    <w:rsid w:val="0063584D"/>
    <w:rsid w:val="00635EE0"/>
    <w:rsid w:val="006364FD"/>
    <w:rsid w:val="0063672B"/>
    <w:rsid w:val="00636D6E"/>
    <w:rsid w:val="00637B6F"/>
    <w:rsid w:val="00637C85"/>
    <w:rsid w:val="00641972"/>
    <w:rsid w:val="00641C4E"/>
    <w:rsid w:val="00644422"/>
    <w:rsid w:val="006444A0"/>
    <w:rsid w:val="00644589"/>
    <w:rsid w:val="0064515F"/>
    <w:rsid w:val="00645F42"/>
    <w:rsid w:val="0064618F"/>
    <w:rsid w:val="00646C57"/>
    <w:rsid w:val="006475FA"/>
    <w:rsid w:val="0065036A"/>
    <w:rsid w:val="006513FD"/>
    <w:rsid w:val="00651597"/>
    <w:rsid w:val="00651818"/>
    <w:rsid w:val="00651828"/>
    <w:rsid w:val="006519DF"/>
    <w:rsid w:val="00651D5D"/>
    <w:rsid w:val="006524DF"/>
    <w:rsid w:val="00652C59"/>
    <w:rsid w:val="00652DD0"/>
    <w:rsid w:val="00653370"/>
    <w:rsid w:val="006536E5"/>
    <w:rsid w:val="00653C79"/>
    <w:rsid w:val="0065442D"/>
    <w:rsid w:val="0065453F"/>
    <w:rsid w:val="00654675"/>
    <w:rsid w:val="00654D7B"/>
    <w:rsid w:val="0065552E"/>
    <w:rsid w:val="00655CF6"/>
    <w:rsid w:val="00655F1B"/>
    <w:rsid w:val="00656578"/>
    <w:rsid w:val="00656941"/>
    <w:rsid w:val="00657405"/>
    <w:rsid w:val="006577DB"/>
    <w:rsid w:val="00660164"/>
    <w:rsid w:val="00660587"/>
    <w:rsid w:val="006610AE"/>
    <w:rsid w:val="00661956"/>
    <w:rsid w:val="00661A9B"/>
    <w:rsid w:val="006629D9"/>
    <w:rsid w:val="00662B0A"/>
    <w:rsid w:val="00663017"/>
    <w:rsid w:val="0066336A"/>
    <w:rsid w:val="0066374B"/>
    <w:rsid w:val="00664865"/>
    <w:rsid w:val="00665D5A"/>
    <w:rsid w:val="00665E60"/>
    <w:rsid w:val="00666588"/>
    <w:rsid w:val="00666A3C"/>
    <w:rsid w:val="00667722"/>
    <w:rsid w:val="00667EB6"/>
    <w:rsid w:val="00670480"/>
    <w:rsid w:val="0067099C"/>
    <w:rsid w:val="0067140C"/>
    <w:rsid w:val="00671962"/>
    <w:rsid w:val="00672119"/>
    <w:rsid w:val="00672334"/>
    <w:rsid w:val="00672BDF"/>
    <w:rsid w:val="00672E15"/>
    <w:rsid w:val="0067353F"/>
    <w:rsid w:val="00673AAB"/>
    <w:rsid w:val="00673CE3"/>
    <w:rsid w:val="00673DFD"/>
    <w:rsid w:val="00674CDB"/>
    <w:rsid w:val="00674F8A"/>
    <w:rsid w:val="00680D95"/>
    <w:rsid w:val="00680F70"/>
    <w:rsid w:val="00681A4E"/>
    <w:rsid w:val="00682296"/>
    <w:rsid w:val="00682B08"/>
    <w:rsid w:val="0068333E"/>
    <w:rsid w:val="00683910"/>
    <w:rsid w:val="00684B63"/>
    <w:rsid w:val="006854BC"/>
    <w:rsid w:val="00685BCF"/>
    <w:rsid w:val="00686757"/>
    <w:rsid w:val="0068689A"/>
    <w:rsid w:val="00686DD7"/>
    <w:rsid w:val="006873FA"/>
    <w:rsid w:val="00687B94"/>
    <w:rsid w:val="00687BFE"/>
    <w:rsid w:val="006900B0"/>
    <w:rsid w:val="0069062E"/>
    <w:rsid w:val="0069146B"/>
    <w:rsid w:val="0069227D"/>
    <w:rsid w:val="00692E40"/>
    <w:rsid w:val="00692F85"/>
    <w:rsid w:val="00693533"/>
    <w:rsid w:val="00693F02"/>
    <w:rsid w:val="006941CA"/>
    <w:rsid w:val="0069545E"/>
    <w:rsid w:val="00695F08"/>
    <w:rsid w:val="0069637C"/>
    <w:rsid w:val="006969E2"/>
    <w:rsid w:val="00696E84"/>
    <w:rsid w:val="00696F68"/>
    <w:rsid w:val="006A1320"/>
    <w:rsid w:val="006A177A"/>
    <w:rsid w:val="006A1966"/>
    <w:rsid w:val="006A2BEB"/>
    <w:rsid w:val="006A38F9"/>
    <w:rsid w:val="006A3BA5"/>
    <w:rsid w:val="006A504F"/>
    <w:rsid w:val="006A679C"/>
    <w:rsid w:val="006A7B00"/>
    <w:rsid w:val="006B10C1"/>
    <w:rsid w:val="006B3A5A"/>
    <w:rsid w:val="006B4846"/>
    <w:rsid w:val="006B52FB"/>
    <w:rsid w:val="006B5470"/>
    <w:rsid w:val="006B6243"/>
    <w:rsid w:val="006B72D8"/>
    <w:rsid w:val="006C0639"/>
    <w:rsid w:val="006C06B8"/>
    <w:rsid w:val="006C1A12"/>
    <w:rsid w:val="006C2974"/>
    <w:rsid w:val="006C2EFE"/>
    <w:rsid w:val="006C3458"/>
    <w:rsid w:val="006C4ADA"/>
    <w:rsid w:val="006C513D"/>
    <w:rsid w:val="006C55A1"/>
    <w:rsid w:val="006C631D"/>
    <w:rsid w:val="006C6942"/>
    <w:rsid w:val="006D085B"/>
    <w:rsid w:val="006D0A52"/>
    <w:rsid w:val="006D0AE2"/>
    <w:rsid w:val="006D1381"/>
    <w:rsid w:val="006D222D"/>
    <w:rsid w:val="006D34B0"/>
    <w:rsid w:val="006D378E"/>
    <w:rsid w:val="006D3A5D"/>
    <w:rsid w:val="006D3C64"/>
    <w:rsid w:val="006D5C86"/>
    <w:rsid w:val="006E03F6"/>
    <w:rsid w:val="006E0D5F"/>
    <w:rsid w:val="006E26DD"/>
    <w:rsid w:val="006E2A7D"/>
    <w:rsid w:val="006E2CC7"/>
    <w:rsid w:val="006E3757"/>
    <w:rsid w:val="006E5127"/>
    <w:rsid w:val="006E6CBB"/>
    <w:rsid w:val="006E7535"/>
    <w:rsid w:val="006E790C"/>
    <w:rsid w:val="006E7A39"/>
    <w:rsid w:val="006F0123"/>
    <w:rsid w:val="006F0AE0"/>
    <w:rsid w:val="006F19F7"/>
    <w:rsid w:val="006F2BD7"/>
    <w:rsid w:val="006F3507"/>
    <w:rsid w:val="006F4887"/>
    <w:rsid w:val="006F4BB3"/>
    <w:rsid w:val="006F5881"/>
    <w:rsid w:val="006F6C68"/>
    <w:rsid w:val="006F73BE"/>
    <w:rsid w:val="006F7BEC"/>
    <w:rsid w:val="00700604"/>
    <w:rsid w:val="00700FB9"/>
    <w:rsid w:val="00701486"/>
    <w:rsid w:val="00701B2B"/>
    <w:rsid w:val="00701DFE"/>
    <w:rsid w:val="00702474"/>
    <w:rsid w:val="00702F1C"/>
    <w:rsid w:val="00704248"/>
    <w:rsid w:val="00706CCB"/>
    <w:rsid w:val="007115B6"/>
    <w:rsid w:val="00711683"/>
    <w:rsid w:val="0071198B"/>
    <w:rsid w:val="007121C7"/>
    <w:rsid w:val="00712AAA"/>
    <w:rsid w:val="00712D83"/>
    <w:rsid w:val="00713373"/>
    <w:rsid w:val="0071439D"/>
    <w:rsid w:val="0071484D"/>
    <w:rsid w:val="00714944"/>
    <w:rsid w:val="00714965"/>
    <w:rsid w:val="0071560A"/>
    <w:rsid w:val="00716134"/>
    <w:rsid w:val="0071666E"/>
    <w:rsid w:val="0071723C"/>
    <w:rsid w:val="007176D9"/>
    <w:rsid w:val="0071778B"/>
    <w:rsid w:val="00717A5D"/>
    <w:rsid w:val="0072015C"/>
    <w:rsid w:val="00720222"/>
    <w:rsid w:val="007206A7"/>
    <w:rsid w:val="00720D55"/>
    <w:rsid w:val="007214A2"/>
    <w:rsid w:val="0072167C"/>
    <w:rsid w:val="00721860"/>
    <w:rsid w:val="00721F55"/>
    <w:rsid w:val="00722793"/>
    <w:rsid w:val="00723ABC"/>
    <w:rsid w:val="00724209"/>
    <w:rsid w:val="0072457F"/>
    <w:rsid w:val="00724D10"/>
    <w:rsid w:val="00724D8C"/>
    <w:rsid w:val="00725DDC"/>
    <w:rsid w:val="00726A88"/>
    <w:rsid w:val="00726D72"/>
    <w:rsid w:val="007272E0"/>
    <w:rsid w:val="00727DAA"/>
    <w:rsid w:val="007301A5"/>
    <w:rsid w:val="0073194E"/>
    <w:rsid w:val="00733318"/>
    <w:rsid w:val="007357B0"/>
    <w:rsid w:val="007360BF"/>
    <w:rsid w:val="00736A36"/>
    <w:rsid w:val="007373D2"/>
    <w:rsid w:val="007404C1"/>
    <w:rsid w:val="007409F2"/>
    <w:rsid w:val="0074178A"/>
    <w:rsid w:val="00741BCB"/>
    <w:rsid w:val="00742BF5"/>
    <w:rsid w:val="00743448"/>
    <w:rsid w:val="00745079"/>
    <w:rsid w:val="00745965"/>
    <w:rsid w:val="00745C58"/>
    <w:rsid w:val="00746DF6"/>
    <w:rsid w:val="00747036"/>
    <w:rsid w:val="00747D83"/>
    <w:rsid w:val="00750093"/>
    <w:rsid w:val="0075011B"/>
    <w:rsid w:val="00752770"/>
    <w:rsid w:val="00752C83"/>
    <w:rsid w:val="00753501"/>
    <w:rsid w:val="00753F86"/>
    <w:rsid w:val="007555FB"/>
    <w:rsid w:val="00755AB3"/>
    <w:rsid w:val="007567CA"/>
    <w:rsid w:val="00756E93"/>
    <w:rsid w:val="0076167C"/>
    <w:rsid w:val="00761D14"/>
    <w:rsid w:val="00762752"/>
    <w:rsid w:val="0076332B"/>
    <w:rsid w:val="0076389C"/>
    <w:rsid w:val="00763B35"/>
    <w:rsid w:val="007640ED"/>
    <w:rsid w:val="007649E7"/>
    <w:rsid w:val="00764EF3"/>
    <w:rsid w:val="00765F77"/>
    <w:rsid w:val="007661D9"/>
    <w:rsid w:val="00766311"/>
    <w:rsid w:val="00766B33"/>
    <w:rsid w:val="00766FC4"/>
    <w:rsid w:val="00767336"/>
    <w:rsid w:val="007675BD"/>
    <w:rsid w:val="00767AD5"/>
    <w:rsid w:val="00767BBF"/>
    <w:rsid w:val="0077074C"/>
    <w:rsid w:val="00770B79"/>
    <w:rsid w:val="00770B83"/>
    <w:rsid w:val="00774881"/>
    <w:rsid w:val="00774F37"/>
    <w:rsid w:val="0077569D"/>
    <w:rsid w:val="00777786"/>
    <w:rsid w:val="00777C66"/>
    <w:rsid w:val="00777E5C"/>
    <w:rsid w:val="00780498"/>
    <w:rsid w:val="00780E8C"/>
    <w:rsid w:val="00781C86"/>
    <w:rsid w:val="00781EB3"/>
    <w:rsid w:val="0078264F"/>
    <w:rsid w:val="00783356"/>
    <w:rsid w:val="00783419"/>
    <w:rsid w:val="007864C1"/>
    <w:rsid w:val="0078768B"/>
    <w:rsid w:val="00787AC1"/>
    <w:rsid w:val="00790D11"/>
    <w:rsid w:val="00791CA3"/>
    <w:rsid w:val="00792558"/>
    <w:rsid w:val="007929FA"/>
    <w:rsid w:val="00792B00"/>
    <w:rsid w:val="00792F47"/>
    <w:rsid w:val="00793BB9"/>
    <w:rsid w:val="00794843"/>
    <w:rsid w:val="007950E2"/>
    <w:rsid w:val="007951B2"/>
    <w:rsid w:val="00795207"/>
    <w:rsid w:val="00795275"/>
    <w:rsid w:val="00795FBA"/>
    <w:rsid w:val="00796984"/>
    <w:rsid w:val="007972F1"/>
    <w:rsid w:val="007974CC"/>
    <w:rsid w:val="007974E5"/>
    <w:rsid w:val="007975D3"/>
    <w:rsid w:val="0079792E"/>
    <w:rsid w:val="007A00A4"/>
    <w:rsid w:val="007A05BB"/>
    <w:rsid w:val="007A0722"/>
    <w:rsid w:val="007A14FF"/>
    <w:rsid w:val="007A1592"/>
    <w:rsid w:val="007A20E6"/>
    <w:rsid w:val="007A3949"/>
    <w:rsid w:val="007A3E88"/>
    <w:rsid w:val="007A40E0"/>
    <w:rsid w:val="007A46FD"/>
    <w:rsid w:val="007A47B7"/>
    <w:rsid w:val="007A5241"/>
    <w:rsid w:val="007A6EDD"/>
    <w:rsid w:val="007A78EC"/>
    <w:rsid w:val="007A7CEC"/>
    <w:rsid w:val="007A7F22"/>
    <w:rsid w:val="007B0A08"/>
    <w:rsid w:val="007B0B2E"/>
    <w:rsid w:val="007B0D5E"/>
    <w:rsid w:val="007B0E25"/>
    <w:rsid w:val="007B187F"/>
    <w:rsid w:val="007B2118"/>
    <w:rsid w:val="007B32E8"/>
    <w:rsid w:val="007B33AB"/>
    <w:rsid w:val="007B3582"/>
    <w:rsid w:val="007B3BB1"/>
    <w:rsid w:val="007B3D0F"/>
    <w:rsid w:val="007B4A57"/>
    <w:rsid w:val="007B5833"/>
    <w:rsid w:val="007B6CE5"/>
    <w:rsid w:val="007B779A"/>
    <w:rsid w:val="007B7AC6"/>
    <w:rsid w:val="007C009C"/>
    <w:rsid w:val="007C016F"/>
    <w:rsid w:val="007C01A4"/>
    <w:rsid w:val="007C1AA7"/>
    <w:rsid w:val="007C235D"/>
    <w:rsid w:val="007C3671"/>
    <w:rsid w:val="007C3699"/>
    <w:rsid w:val="007C42EF"/>
    <w:rsid w:val="007C502A"/>
    <w:rsid w:val="007C526E"/>
    <w:rsid w:val="007C5641"/>
    <w:rsid w:val="007C5BAE"/>
    <w:rsid w:val="007C600D"/>
    <w:rsid w:val="007C6609"/>
    <w:rsid w:val="007C685E"/>
    <w:rsid w:val="007C6949"/>
    <w:rsid w:val="007C69D1"/>
    <w:rsid w:val="007C7B2C"/>
    <w:rsid w:val="007D045A"/>
    <w:rsid w:val="007D082A"/>
    <w:rsid w:val="007D1CB2"/>
    <w:rsid w:val="007D1F59"/>
    <w:rsid w:val="007D2EE5"/>
    <w:rsid w:val="007D4613"/>
    <w:rsid w:val="007D4C1F"/>
    <w:rsid w:val="007D5B74"/>
    <w:rsid w:val="007D5F21"/>
    <w:rsid w:val="007D66AE"/>
    <w:rsid w:val="007D6779"/>
    <w:rsid w:val="007D6FB7"/>
    <w:rsid w:val="007D7854"/>
    <w:rsid w:val="007D7C6F"/>
    <w:rsid w:val="007E118B"/>
    <w:rsid w:val="007E4CDC"/>
    <w:rsid w:val="007E5550"/>
    <w:rsid w:val="007E64E8"/>
    <w:rsid w:val="007E673A"/>
    <w:rsid w:val="007E6C3B"/>
    <w:rsid w:val="007E72F9"/>
    <w:rsid w:val="007E732B"/>
    <w:rsid w:val="007E74BB"/>
    <w:rsid w:val="007F0065"/>
    <w:rsid w:val="007F0B6B"/>
    <w:rsid w:val="007F16F2"/>
    <w:rsid w:val="007F372D"/>
    <w:rsid w:val="007F42D1"/>
    <w:rsid w:val="007F5D14"/>
    <w:rsid w:val="007F6017"/>
    <w:rsid w:val="007F67DD"/>
    <w:rsid w:val="007F691D"/>
    <w:rsid w:val="008003B9"/>
    <w:rsid w:val="00802145"/>
    <w:rsid w:val="00803F00"/>
    <w:rsid w:val="008040A9"/>
    <w:rsid w:val="00804CC0"/>
    <w:rsid w:val="008052E3"/>
    <w:rsid w:val="008062D0"/>
    <w:rsid w:val="00806EED"/>
    <w:rsid w:val="0080719F"/>
    <w:rsid w:val="00807BF8"/>
    <w:rsid w:val="00810197"/>
    <w:rsid w:val="00810B2C"/>
    <w:rsid w:val="00811757"/>
    <w:rsid w:val="00811B7B"/>
    <w:rsid w:val="008128E1"/>
    <w:rsid w:val="008148AF"/>
    <w:rsid w:val="0081526A"/>
    <w:rsid w:val="00815A35"/>
    <w:rsid w:val="00815A4C"/>
    <w:rsid w:val="00816951"/>
    <w:rsid w:val="00816B81"/>
    <w:rsid w:val="008175F0"/>
    <w:rsid w:val="008179AA"/>
    <w:rsid w:val="0082079C"/>
    <w:rsid w:val="00820BA1"/>
    <w:rsid w:val="0082178A"/>
    <w:rsid w:val="008226B0"/>
    <w:rsid w:val="00822755"/>
    <w:rsid w:val="0082287C"/>
    <w:rsid w:val="00823555"/>
    <w:rsid w:val="00823587"/>
    <w:rsid w:val="00823B97"/>
    <w:rsid w:val="00825922"/>
    <w:rsid w:val="00825B9B"/>
    <w:rsid w:val="0082666F"/>
    <w:rsid w:val="0082670E"/>
    <w:rsid w:val="00832DB7"/>
    <w:rsid w:val="00832E62"/>
    <w:rsid w:val="00833530"/>
    <w:rsid w:val="00833618"/>
    <w:rsid w:val="00833C52"/>
    <w:rsid w:val="008359E3"/>
    <w:rsid w:val="0083603A"/>
    <w:rsid w:val="00836129"/>
    <w:rsid w:val="00836365"/>
    <w:rsid w:val="00837C51"/>
    <w:rsid w:val="008400F1"/>
    <w:rsid w:val="00841221"/>
    <w:rsid w:val="00842D36"/>
    <w:rsid w:val="0084391D"/>
    <w:rsid w:val="008440EB"/>
    <w:rsid w:val="00844E80"/>
    <w:rsid w:val="00845349"/>
    <w:rsid w:val="008455E7"/>
    <w:rsid w:val="00845762"/>
    <w:rsid w:val="008457AF"/>
    <w:rsid w:val="00845D4D"/>
    <w:rsid w:val="00846243"/>
    <w:rsid w:val="00846B8B"/>
    <w:rsid w:val="008477BD"/>
    <w:rsid w:val="00847E8A"/>
    <w:rsid w:val="00850082"/>
    <w:rsid w:val="00851080"/>
    <w:rsid w:val="00851779"/>
    <w:rsid w:val="008531FB"/>
    <w:rsid w:val="008537C4"/>
    <w:rsid w:val="0085380F"/>
    <w:rsid w:val="00853A4B"/>
    <w:rsid w:val="00853E26"/>
    <w:rsid w:val="00853F5F"/>
    <w:rsid w:val="0085566D"/>
    <w:rsid w:val="00855C07"/>
    <w:rsid w:val="00860EBD"/>
    <w:rsid w:val="008614A7"/>
    <w:rsid w:val="00862A0B"/>
    <w:rsid w:val="00863469"/>
    <w:rsid w:val="0086352B"/>
    <w:rsid w:val="00863AC0"/>
    <w:rsid w:val="00864276"/>
    <w:rsid w:val="00864713"/>
    <w:rsid w:val="00864A05"/>
    <w:rsid w:val="0086502B"/>
    <w:rsid w:val="008663A5"/>
    <w:rsid w:val="0086656F"/>
    <w:rsid w:val="00866632"/>
    <w:rsid w:val="008666EB"/>
    <w:rsid w:val="00867470"/>
    <w:rsid w:val="008674F9"/>
    <w:rsid w:val="008712B3"/>
    <w:rsid w:val="00871598"/>
    <w:rsid w:val="00871C8A"/>
    <w:rsid w:val="00871E81"/>
    <w:rsid w:val="008722F4"/>
    <w:rsid w:val="00872B46"/>
    <w:rsid w:val="0087317B"/>
    <w:rsid w:val="00873915"/>
    <w:rsid w:val="00874690"/>
    <w:rsid w:val="00874C20"/>
    <w:rsid w:val="00875409"/>
    <w:rsid w:val="0087748E"/>
    <w:rsid w:val="00877CCA"/>
    <w:rsid w:val="0088213B"/>
    <w:rsid w:val="008821C6"/>
    <w:rsid w:val="0088258C"/>
    <w:rsid w:val="008827CC"/>
    <w:rsid w:val="008829D0"/>
    <w:rsid w:val="00882FF2"/>
    <w:rsid w:val="00883259"/>
    <w:rsid w:val="0088498F"/>
    <w:rsid w:val="00884A85"/>
    <w:rsid w:val="00884F17"/>
    <w:rsid w:val="00885303"/>
    <w:rsid w:val="00885391"/>
    <w:rsid w:val="00885903"/>
    <w:rsid w:val="0088620D"/>
    <w:rsid w:val="00886C08"/>
    <w:rsid w:val="00887468"/>
    <w:rsid w:val="00887C6F"/>
    <w:rsid w:val="00887CA1"/>
    <w:rsid w:val="00890CDB"/>
    <w:rsid w:val="00890F18"/>
    <w:rsid w:val="00891A10"/>
    <w:rsid w:val="00891F0A"/>
    <w:rsid w:val="00894472"/>
    <w:rsid w:val="0089591D"/>
    <w:rsid w:val="00896B25"/>
    <w:rsid w:val="008976B4"/>
    <w:rsid w:val="008A0909"/>
    <w:rsid w:val="008A0F33"/>
    <w:rsid w:val="008A1EB1"/>
    <w:rsid w:val="008A2430"/>
    <w:rsid w:val="008A2933"/>
    <w:rsid w:val="008A29D2"/>
    <w:rsid w:val="008A2F51"/>
    <w:rsid w:val="008A30CF"/>
    <w:rsid w:val="008A387A"/>
    <w:rsid w:val="008A4EB8"/>
    <w:rsid w:val="008A5B93"/>
    <w:rsid w:val="008A62B5"/>
    <w:rsid w:val="008A678A"/>
    <w:rsid w:val="008A7134"/>
    <w:rsid w:val="008B03A3"/>
    <w:rsid w:val="008B1385"/>
    <w:rsid w:val="008B1A04"/>
    <w:rsid w:val="008B23C5"/>
    <w:rsid w:val="008B3414"/>
    <w:rsid w:val="008B3DD7"/>
    <w:rsid w:val="008B43E6"/>
    <w:rsid w:val="008B43EE"/>
    <w:rsid w:val="008B49B2"/>
    <w:rsid w:val="008B554B"/>
    <w:rsid w:val="008B6C87"/>
    <w:rsid w:val="008B6FB0"/>
    <w:rsid w:val="008B7629"/>
    <w:rsid w:val="008B7F1A"/>
    <w:rsid w:val="008C0363"/>
    <w:rsid w:val="008C0DA5"/>
    <w:rsid w:val="008C1783"/>
    <w:rsid w:val="008C198F"/>
    <w:rsid w:val="008C280D"/>
    <w:rsid w:val="008C3066"/>
    <w:rsid w:val="008C37DF"/>
    <w:rsid w:val="008C3B15"/>
    <w:rsid w:val="008C421D"/>
    <w:rsid w:val="008C4742"/>
    <w:rsid w:val="008C476F"/>
    <w:rsid w:val="008C5CA8"/>
    <w:rsid w:val="008C5FA1"/>
    <w:rsid w:val="008C6689"/>
    <w:rsid w:val="008C6949"/>
    <w:rsid w:val="008C69CF"/>
    <w:rsid w:val="008C6A27"/>
    <w:rsid w:val="008C6F73"/>
    <w:rsid w:val="008C7896"/>
    <w:rsid w:val="008D055A"/>
    <w:rsid w:val="008D0AE4"/>
    <w:rsid w:val="008D0CBE"/>
    <w:rsid w:val="008D0EC0"/>
    <w:rsid w:val="008D130D"/>
    <w:rsid w:val="008D135B"/>
    <w:rsid w:val="008D1E84"/>
    <w:rsid w:val="008D3B8F"/>
    <w:rsid w:val="008D4385"/>
    <w:rsid w:val="008D4661"/>
    <w:rsid w:val="008D64AE"/>
    <w:rsid w:val="008D7505"/>
    <w:rsid w:val="008D782D"/>
    <w:rsid w:val="008E0037"/>
    <w:rsid w:val="008E0176"/>
    <w:rsid w:val="008E319C"/>
    <w:rsid w:val="008E33D9"/>
    <w:rsid w:val="008E3549"/>
    <w:rsid w:val="008E3789"/>
    <w:rsid w:val="008E4277"/>
    <w:rsid w:val="008E47C3"/>
    <w:rsid w:val="008E4ED3"/>
    <w:rsid w:val="008E4F51"/>
    <w:rsid w:val="008E5F0E"/>
    <w:rsid w:val="008E60FD"/>
    <w:rsid w:val="008E6A5F"/>
    <w:rsid w:val="008E6F40"/>
    <w:rsid w:val="008E71F4"/>
    <w:rsid w:val="008E76A9"/>
    <w:rsid w:val="008F1087"/>
    <w:rsid w:val="008F1C37"/>
    <w:rsid w:val="008F2CCC"/>
    <w:rsid w:val="008F31AC"/>
    <w:rsid w:val="008F325A"/>
    <w:rsid w:val="008F5836"/>
    <w:rsid w:val="008F5BFC"/>
    <w:rsid w:val="008F637A"/>
    <w:rsid w:val="008F7292"/>
    <w:rsid w:val="0090019F"/>
    <w:rsid w:val="009006FB"/>
    <w:rsid w:val="00900B5B"/>
    <w:rsid w:val="00901B3E"/>
    <w:rsid w:val="00902E3E"/>
    <w:rsid w:val="00903E98"/>
    <w:rsid w:val="009043ED"/>
    <w:rsid w:val="00904B70"/>
    <w:rsid w:val="00905D2E"/>
    <w:rsid w:val="00906E3F"/>
    <w:rsid w:val="009102A7"/>
    <w:rsid w:val="00910767"/>
    <w:rsid w:val="00911F91"/>
    <w:rsid w:val="0091225A"/>
    <w:rsid w:val="00912689"/>
    <w:rsid w:val="00912857"/>
    <w:rsid w:val="00912CDF"/>
    <w:rsid w:val="0091412F"/>
    <w:rsid w:val="0091441A"/>
    <w:rsid w:val="009156C6"/>
    <w:rsid w:val="009202FA"/>
    <w:rsid w:val="00920A5F"/>
    <w:rsid w:val="00921E26"/>
    <w:rsid w:val="0092253C"/>
    <w:rsid w:val="00922CD5"/>
    <w:rsid w:val="00923C23"/>
    <w:rsid w:val="0092450A"/>
    <w:rsid w:val="0092456F"/>
    <w:rsid w:val="00924FC7"/>
    <w:rsid w:val="00925C6A"/>
    <w:rsid w:val="0092615C"/>
    <w:rsid w:val="00930A24"/>
    <w:rsid w:val="00930DF2"/>
    <w:rsid w:val="00930F74"/>
    <w:rsid w:val="0093185B"/>
    <w:rsid w:val="00932778"/>
    <w:rsid w:val="00932C1C"/>
    <w:rsid w:val="0093308D"/>
    <w:rsid w:val="009331A5"/>
    <w:rsid w:val="00933A31"/>
    <w:rsid w:val="009340FE"/>
    <w:rsid w:val="0093423B"/>
    <w:rsid w:val="00934310"/>
    <w:rsid w:val="009357E2"/>
    <w:rsid w:val="00936EF0"/>
    <w:rsid w:val="0093715A"/>
    <w:rsid w:val="00940B8A"/>
    <w:rsid w:val="00940BF3"/>
    <w:rsid w:val="00941D3A"/>
    <w:rsid w:val="009430BD"/>
    <w:rsid w:val="009438E5"/>
    <w:rsid w:val="00943970"/>
    <w:rsid w:val="00944236"/>
    <w:rsid w:val="00944545"/>
    <w:rsid w:val="00945100"/>
    <w:rsid w:val="0094610F"/>
    <w:rsid w:val="00947055"/>
    <w:rsid w:val="0095020D"/>
    <w:rsid w:val="009518C3"/>
    <w:rsid w:val="00953AC2"/>
    <w:rsid w:val="00954154"/>
    <w:rsid w:val="00954A80"/>
    <w:rsid w:val="00960BBE"/>
    <w:rsid w:val="00960EC0"/>
    <w:rsid w:val="00961C82"/>
    <w:rsid w:val="00961CB5"/>
    <w:rsid w:val="009622DF"/>
    <w:rsid w:val="0096286A"/>
    <w:rsid w:val="00962B96"/>
    <w:rsid w:val="00963466"/>
    <w:rsid w:val="00963D93"/>
    <w:rsid w:val="009644DF"/>
    <w:rsid w:val="009648DD"/>
    <w:rsid w:val="00964D97"/>
    <w:rsid w:val="009657CD"/>
    <w:rsid w:val="0096659E"/>
    <w:rsid w:val="009669D4"/>
    <w:rsid w:val="00967ED3"/>
    <w:rsid w:val="00970836"/>
    <w:rsid w:val="00970ADC"/>
    <w:rsid w:val="00970ED6"/>
    <w:rsid w:val="009710F3"/>
    <w:rsid w:val="0097196A"/>
    <w:rsid w:val="0097233F"/>
    <w:rsid w:val="00972358"/>
    <w:rsid w:val="00972F85"/>
    <w:rsid w:val="00974E74"/>
    <w:rsid w:val="009752BE"/>
    <w:rsid w:val="0097571E"/>
    <w:rsid w:val="00976686"/>
    <w:rsid w:val="00976770"/>
    <w:rsid w:val="0097758B"/>
    <w:rsid w:val="0098027A"/>
    <w:rsid w:val="0098059D"/>
    <w:rsid w:val="0098076F"/>
    <w:rsid w:val="009812B1"/>
    <w:rsid w:val="00981595"/>
    <w:rsid w:val="00981600"/>
    <w:rsid w:val="00981900"/>
    <w:rsid w:val="00981D81"/>
    <w:rsid w:val="00982296"/>
    <w:rsid w:val="0098234A"/>
    <w:rsid w:val="00982850"/>
    <w:rsid w:val="009834EC"/>
    <w:rsid w:val="0098462C"/>
    <w:rsid w:val="00985327"/>
    <w:rsid w:val="0098577C"/>
    <w:rsid w:val="00985A4D"/>
    <w:rsid w:val="00986AD9"/>
    <w:rsid w:val="00991674"/>
    <w:rsid w:val="009917B0"/>
    <w:rsid w:val="009918AF"/>
    <w:rsid w:val="009921D3"/>
    <w:rsid w:val="00992C5F"/>
    <w:rsid w:val="00992E28"/>
    <w:rsid w:val="009930CA"/>
    <w:rsid w:val="009935C6"/>
    <w:rsid w:val="00993974"/>
    <w:rsid w:val="00995617"/>
    <w:rsid w:val="00995739"/>
    <w:rsid w:val="00995985"/>
    <w:rsid w:val="00995DAC"/>
    <w:rsid w:val="00996602"/>
    <w:rsid w:val="00996953"/>
    <w:rsid w:val="00997ADB"/>
    <w:rsid w:val="00997E5A"/>
    <w:rsid w:val="009A058D"/>
    <w:rsid w:val="009A2A85"/>
    <w:rsid w:val="009A3864"/>
    <w:rsid w:val="009A389F"/>
    <w:rsid w:val="009A4176"/>
    <w:rsid w:val="009A41CC"/>
    <w:rsid w:val="009A4C79"/>
    <w:rsid w:val="009A53DD"/>
    <w:rsid w:val="009A66E9"/>
    <w:rsid w:val="009A71BA"/>
    <w:rsid w:val="009A7DBB"/>
    <w:rsid w:val="009B032E"/>
    <w:rsid w:val="009B0781"/>
    <w:rsid w:val="009B0E54"/>
    <w:rsid w:val="009B1494"/>
    <w:rsid w:val="009B167A"/>
    <w:rsid w:val="009B1A26"/>
    <w:rsid w:val="009B1AC2"/>
    <w:rsid w:val="009B22BD"/>
    <w:rsid w:val="009B2516"/>
    <w:rsid w:val="009B2C6E"/>
    <w:rsid w:val="009B38F3"/>
    <w:rsid w:val="009B45A1"/>
    <w:rsid w:val="009B4704"/>
    <w:rsid w:val="009C080B"/>
    <w:rsid w:val="009C0C12"/>
    <w:rsid w:val="009C2721"/>
    <w:rsid w:val="009C3333"/>
    <w:rsid w:val="009C3AC3"/>
    <w:rsid w:val="009C49AF"/>
    <w:rsid w:val="009C4C32"/>
    <w:rsid w:val="009C4CAC"/>
    <w:rsid w:val="009C57A4"/>
    <w:rsid w:val="009C64F3"/>
    <w:rsid w:val="009C6F4F"/>
    <w:rsid w:val="009C72EC"/>
    <w:rsid w:val="009C79FD"/>
    <w:rsid w:val="009C7CFA"/>
    <w:rsid w:val="009C7E34"/>
    <w:rsid w:val="009D0289"/>
    <w:rsid w:val="009D0548"/>
    <w:rsid w:val="009D0779"/>
    <w:rsid w:val="009D20C0"/>
    <w:rsid w:val="009D35F7"/>
    <w:rsid w:val="009D471E"/>
    <w:rsid w:val="009D530C"/>
    <w:rsid w:val="009D5984"/>
    <w:rsid w:val="009D5C09"/>
    <w:rsid w:val="009D62CD"/>
    <w:rsid w:val="009D6385"/>
    <w:rsid w:val="009D7738"/>
    <w:rsid w:val="009E17C3"/>
    <w:rsid w:val="009E1B80"/>
    <w:rsid w:val="009E1D64"/>
    <w:rsid w:val="009E216C"/>
    <w:rsid w:val="009E23BB"/>
    <w:rsid w:val="009E2A98"/>
    <w:rsid w:val="009E2AD8"/>
    <w:rsid w:val="009E3A32"/>
    <w:rsid w:val="009E55E2"/>
    <w:rsid w:val="009E5CBE"/>
    <w:rsid w:val="009E6464"/>
    <w:rsid w:val="009E73AC"/>
    <w:rsid w:val="009E74AE"/>
    <w:rsid w:val="009E7689"/>
    <w:rsid w:val="009E77DC"/>
    <w:rsid w:val="009F057F"/>
    <w:rsid w:val="009F0708"/>
    <w:rsid w:val="009F0E13"/>
    <w:rsid w:val="009F1249"/>
    <w:rsid w:val="009F2BE2"/>
    <w:rsid w:val="009F4789"/>
    <w:rsid w:val="009F5379"/>
    <w:rsid w:val="009F7300"/>
    <w:rsid w:val="009F741B"/>
    <w:rsid w:val="009F7A6C"/>
    <w:rsid w:val="009F7D5B"/>
    <w:rsid w:val="00A00668"/>
    <w:rsid w:val="00A00D22"/>
    <w:rsid w:val="00A012C7"/>
    <w:rsid w:val="00A014AE"/>
    <w:rsid w:val="00A023C8"/>
    <w:rsid w:val="00A029DD"/>
    <w:rsid w:val="00A02FFE"/>
    <w:rsid w:val="00A0327E"/>
    <w:rsid w:val="00A034F8"/>
    <w:rsid w:val="00A0443A"/>
    <w:rsid w:val="00A0504F"/>
    <w:rsid w:val="00A07312"/>
    <w:rsid w:val="00A077FF"/>
    <w:rsid w:val="00A0796E"/>
    <w:rsid w:val="00A10B84"/>
    <w:rsid w:val="00A11BFF"/>
    <w:rsid w:val="00A1224D"/>
    <w:rsid w:val="00A12276"/>
    <w:rsid w:val="00A12908"/>
    <w:rsid w:val="00A13946"/>
    <w:rsid w:val="00A13970"/>
    <w:rsid w:val="00A14078"/>
    <w:rsid w:val="00A141A6"/>
    <w:rsid w:val="00A15F3A"/>
    <w:rsid w:val="00A16DB0"/>
    <w:rsid w:val="00A17A26"/>
    <w:rsid w:val="00A17EB3"/>
    <w:rsid w:val="00A20688"/>
    <w:rsid w:val="00A211E6"/>
    <w:rsid w:val="00A21347"/>
    <w:rsid w:val="00A21579"/>
    <w:rsid w:val="00A21D41"/>
    <w:rsid w:val="00A23E14"/>
    <w:rsid w:val="00A24B09"/>
    <w:rsid w:val="00A24B8A"/>
    <w:rsid w:val="00A24E59"/>
    <w:rsid w:val="00A250B0"/>
    <w:rsid w:val="00A25AD2"/>
    <w:rsid w:val="00A25B88"/>
    <w:rsid w:val="00A26446"/>
    <w:rsid w:val="00A30821"/>
    <w:rsid w:val="00A30C98"/>
    <w:rsid w:val="00A3122F"/>
    <w:rsid w:val="00A32966"/>
    <w:rsid w:val="00A32FF2"/>
    <w:rsid w:val="00A3312E"/>
    <w:rsid w:val="00A3355D"/>
    <w:rsid w:val="00A3383B"/>
    <w:rsid w:val="00A33E94"/>
    <w:rsid w:val="00A34EB7"/>
    <w:rsid w:val="00A35BEC"/>
    <w:rsid w:val="00A370D3"/>
    <w:rsid w:val="00A4085C"/>
    <w:rsid w:val="00A40B7F"/>
    <w:rsid w:val="00A40C6B"/>
    <w:rsid w:val="00A41151"/>
    <w:rsid w:val="00A418CE"/>
    <w:rsid w:val="00A41D1D"/>
    <w:rsid w:val="00A41F4F"/>
    <w:rsid w:val="00A42C6C"/>
    <w:rsid w:val="00A45399"/>
    <w:rsid w:val="00A461F0"/>
    <w:rsid w:val="00A46E5D"/>
    <w:rsid w:val="00A508AB"/>
    <w:rsid w:val="00A50A54"/>
    <w:rsid w:val="00A50BB4"/>
    <w:rsid w:val="00A50F83"/>
    <w:rsid w:val="00A51632"/>
    <w:rsid w:val="00A52B0B"/>
    <w:rsid w:val="00A52C2F"/>
    <w:rsid w:val="00A52D37"/>
    <w:rsid w:val="00A54FDE"/>
    <w:rsid w:val="00A556D1"/>
    <w:rsid w:val="00A55B44"/>
    <w:rsid w:val="00A5600B"/>
    <w:rsid w:val="00A5615B"/>
    <w:rsid w:val="00A56FC0"/>
    <w:rsid w:val="00A5709E"/>
    <w:rsid w:val="00A57878"/>
    <w:rsid w:val="00A600ED"/>
    <w:rsid w:val="00A601E1"/>
    <w:rsid w:val="00A6097E"/>
    <w:rsid w:val="00A60CCD"/>
    <w:rsid w:val="00A61838"/>
    <w:rsid w:val="00A61F80"/>
    <w:rsid w:val="00A622E6"/>
    <w:rsid w:val="00A630F8"/>
    <w:rsid w:val="00A639E0"/>
    <w:rsid w:val="00A64A90"/>
    <w:rsid w:val="00A6575D"/>
    <w:rsid w:val="00A65AFC"/>
    <w:rsid w:val="00A65C00"/>
    <w:rsid w:val="00A66670"/>
    <w:rsid w:val="00A66BCB"/>
    <w:rsid w:val="00A6772A"/>
    <w:rsid w:val="00A7029D"/>
    <w:rsid w:val="00A706C4"/>
    <w:rsid w:val="00A70784"/>
    <w:rsid w:val="00A712D2"/>
    <w:rsid w:val="00A716EB"/>
    <w:rsid w:val="00A7259F"/>
    <w:rsid w:val="00A72BD2"/>
    <w:rsid w:val="00A7412E"/>
    <w:rsid w:val="00A74277"/>
    <w:rsid w:val="00A757E0"/>
    <w:rsid w:val="00A77FE7"/>
    <w:rsid w:val="00A80198"/>
    <w:rsid w:val="00A80D6B"/>
    <w:rsid w:val="00A80F98"/>
    <w:rsid w:val="00A8184F"/>
    <w:rsid w:val="00A81DC9"/>
    <w:rsid w:val="00A82444"/>
    <w:rsid w:val="00A831CC"/>
    <w:rsid w:val="00A8320D"/>
    <w:rsid w:val="00A833EB"/>
    <w:rsid w:val="00A83748"/>
    <w:rsid w:val="00A85DBD"/>
    <w:rsid w:val="00A86763"/>
    <w:rsid w:val="00A875C3"/>
    <w:rsid w:val="00A87B54"/>
    <w:rsid w:val="00A90373"/>
    <w:rsid w:val="00A90380"/>
    <w:rsid w:val="00A90B24"/>
    <w:rsid w:val="00A91291"/>
    <w:rsid w:val="00A912E7"/>
    <w:rsid w:val="00A9138D"/>
    <w:rsid w:val="00A91C38"/>
    <w:rsid w:val="00A91EF4"/>
    <w:rsid w:val="00A93475"/>
    <w:rsid w:val="00A93BC6"/>
    <w:rsid w:val="00A94367"/>
    <w:rsid w:val="00A94795"/>
    <w:rsid w:val="00A956C0"/>
    <w:rsid w:val="00A963E6"/>
    <w:rsid w:val="00A966C5"/>
    <w:rsid w:val="00A9740D"/>
    <w:rsid w:val="00A97554"/>
    <w:rsid w:val="00AA0285"/>
    <w:rsid w:val="00AA18B5"/>
    <w:rsid w:val="00AA2B86"/>
    <w:rsid w:val="00AA2EC3"/>
    <w:rsid w:val="00AA424A"/>
    <w:rsid w:val="00AA4D9D"/>
    <w:rsid w:val="00AA59AD"/>
    <w:rsid w:val="00AA5EE0"/>
    <w:rsid w:val="00AA6C52"/>
    <w:rsid w:val="00AB0393"/>
    <w:rsid w:val="00AB03DB"/>
    <w:rsid w:val="00AB0575"/>
    <w:rsid w:val="00AB1DA5"/>
    <w:rsid w:val="00AB1F6B"/>
    <w:rsid w:val="00AB2271"/>
    <w:rsid w:val="00AB254A"/>
    <w:rsid w:val="00AB2BCB"/>
    <w:rsid w:val="00AB349D"/>
    <w:rsid w:val="00AB3EAE"/>
    <w:rsid w:val="00AB4662"/>
    <w:rsid w:val="00AB46C3"/>
    <w:rsid w:val="00AB5935"/>
    <w:rsid w:val="00AB5E78"/>
    <w:rsid w:val="00AB6D72"/>
    <w:rsid w:val="00AB7023"/>
    <w:rsid w:val="00AB71AF"/>
    <w:rsid w:val="00AC0D60"/>
    <w:rsid w:val="00AC1656"/>
    <w:rsid w:val="00AC16BE"/>
    <w:rsid w:val="00AC16E0"/>
    <w:rsid w:val="00AC4959"/>
    <w:rsid w:val="00AC4C6E"/>
    <w:rsid w:val="00AC4CBA"/>
    <w:rsid w:val="00AC562C"/>
    <w:rsid w:val="00AC67A5"/>
    <w:rsid w:val="00AD07D0"/>
    <w:rsid w:val="00AD0CFA"/>
    <w:rsid w:val="00AD18C9"/>
    <w:rsid w:val="00AD1CF8"/>
    <w:rsid w:val="00AD21E5"/>
    <w:rsid w:val="00AD2E1E"/>
    <w:rsid w:val="00AD387C"/>
    <w:rsid w:val="00AD3F5B"/>
    <w:rsid w:val="00AD5677"/>
    <w:rsid w:val="00AD7071"/>
    <w:rsid w:val="00AD7741"/>
    <w:rsid w:val="00AE02F2"/>
    <w:rsid w:val="00AE0653"/>
    <w:rsid w:val="00AE0E2D"/>
    <w:rsid w:val="00AE2F63"/>
    <w:rsid w:val="00AE38C5"/>
    <w:rsid w:val="00AE39A8"/>
    <w:rsid w:val="00AE45A1"/>
    <w:rsid w:val="00AE4763"/>
    <w:rsid w:val="00AE4E07"/>
    <w:rsid w:val="00AE53CA"/>
    <w:rsid w:val="00AE5D83"/>
    <w:rsid w:val="00AE5E17"/>
    <w:rsid w:val="00AE60B3"/>
    <w:rsid w:val="00AE6B9D"/>
    <w:rsid w:val="00AE7756"/>
    <w:rsid w:val="00AF0698"/>
    <w:rsid w:val="00AF1C3C"/>
    <w:rsid w:val="00AF2079"/>
    <w:rsid w:val="00AF2E57"/>
    <w:rsid w:val="00AF3F57"/>
    <w:rsid w:val="00AF4713"/>
    <w:rsid w:val="00AF483B"/>
    <w:rsid w:val="00AF4F2D"/>
    <w:rsid w:val="00AF53D0"/>
    <w:rsid w:val="00AF5EA2"/>
    <w:rsid w:val="00AF6656"/>
    <w:rsid w:val="00AF670B"/>
    <w:rsid w:val="00AF6CA3"/>
    <w:rsid w:val="00AF7CCC"/>
    <w:rsid w:val="00B0096D"/>
    <w:rsid w:val="00B00D3E"/>
    <w:rsid w:val="00B0394C"/>
    <w:rsid w:val="00B04188"/>
    <w:rsid w:val="00B04C42"/>
    <w:rsid w:val="00B05527"/>
    <w:rsid w:val="00B0696A"/>
    <w:rsid w:val="00B06D7C"/>
    <w:rsid w:val="00B06EEC"/>
    <w:rsid w:val="00B06FE3"/>
    <w:rsid w:val="00B07297"/>
    <w:rsid w:val="00B07702"/>
    <w:rsid w:val="00B07DEE"/>
    <w:rsid w:val="00B10053"/>
    <w:rsid w:val="00B1039B"/>
    <w:rsid w:val="00B10781"/>
    <w:rsid w:val="00B1085B"/>
    <w:rsid w:val="00B11689"/>
    <w:rsid w:val="00B120DC"/>
    <w:rsid w:val="00B12B9B"/>
    <w:rsid w:val="00B13461"/>
    <w:rsid w:val="00B136AF"/>
    <w:rsid w:val="00B140C1"/>
    <w:rsid w:val="00B142C3"/>
    <w:rsid w:val="00B15EC5"/>
    <w:rsid w:val="00B16446"/>
    <w:rsid w:val="00B16745"/>
    <w:rsid w:val="00B16F44"/>
    <w:rsid w:val="00B201D7"/>
    <w:rsid w:val="00B2071C"/>
    <w:rsid w:val="00B228FB"/>
    <w:rsid w:val="00B24471"/>
    <w:rsid w:val="00B2456E"/>
    <w:rsid w:val="00B24BA1"/>
    <w:rsid w:val="00B25C64"/>
    <w:rsid w:val="00B26C35"/>
    <w:rsid w:val="00B26D60"/>
    <w:rsid w:val="00B26E15"/>
    <w:rsid w:val="00B27244"/>
    <w:rsid w:val="00B278AD"/>
    <w:rsid w:val="00B27D2B"/>
    <w:rsid w:val="00B3006C"/>
    <w:rsid w:val="00B30A82"/>
    <w:rsid w:val="00B3111B"/>
    <w:rsid w:val="00B31537"/>
    <w:rsid w:val="00B3352A"/>
    <w:rsid w:val="00B336CE"/>
    <w:rsid w:val="00B34EA8"/>
    <w:rsid w:val="00B3535A"/>
    <w:rsid w:val="00B366D9"/>
    <w:rsid w:val="00B36722"/>
    <w:rsid w:val="00B377C8"/>
    <w:rsid w:val="00B37B1B"/>
    <w:rsid w:val="00B4000A"/>
    <w:rsid w:val="00B40110"/>
    <w:rsid w:val="00B40759"/>
    <w:rsid w:val="00B40F14"/>
    <w:rsid w:val="00B41334"/>
    <w:rsid w:val="00B41934"/>
    <w:rsid w:val="00B4199E"/>
    <w:rsid w:val="00B425B4"/>
    <w:rsid w:val="00B43243"/>
    <w:rsid w:val="00B447E8"/>
    <w:rsid w:val="00B4529B"/>
    <w:rsid w:val="00B46595"/>
    <w:rsid w:val="00B47034"/>
    <w:rsid w:val="00B471E8"/>
    <w:rsid w:val="00B50475"/>
    <w:rsid w:val="00B51058"/>
    <w:rsid w:val="00B51121"/>
    <w:rsid w:val="00B51869"/>
    <w:rsid w:val="00B51A50"/>
    <w:rsid w:val="00B51C04"/>
    <w:rsid w:val="00B51C34"/>
    <w:rsid w:val="00B54B3D"/>
    <w:rsid w:val="00B565D7"/>
    <w:rsid w:val="00B565D9"/>
    <w:rsid w:val="00B565F2"/>
    <w:rsid w:val="00B568BB"/>
    <w:rsid w:val="00B568D1"/>
    <w:rsid w:val="00B56FDF"/>
    <w:rsid w:val="00B5707B"/>
    <w:rsid w:val="00B570CF"/>
    <w:rsid w:val="00B574F0"/>
    <w:rsid w:val="00B57636"/>
    <w:rsid w:val="00B57B7C"/>
    <w:rsid w:val="00B619E1"/>
    <w:rsid w:val="00B62782"/>
    <w:rsid w:val="00B6296C"/>
    <w:rsid w:val="00B641CC"/>
    <w:rsid w:val="00B645DD"/>
    <w:rsid w:val="00B6463B"/>
    <w:rsid w:val="00B647C8"/>
    <w:rsid w:val="00B648EA"/>
    <w:rsid w:val="00B65D6D"/>
    <w:rsid w:val="00B65DB7"/>
    <w:rsid w:val="00B666A0"/>
    <w:rsid w:val="00B66AB1"/>
    <w:rsid w:val="00B66AB4"/>
    <w:rsid w:val="00B6761C"/>
    <w:rsid w:val="00B676D7"/>
    <w:rsid w:val="00B67BD1"/>
    <w:rsid w:val="00B7057A"/>
    <w:rsid w:val="00B705E6"/>
    <w:rsid w:val="00B70EB0"/>
    <w:rsid w:val="00B7219A"/>
    <w:rsid w:val="00B72253"/>
    <w:rsid w:val="00B72574"/>
    <w:rsid w:val="00B72BE5"/>
    <w:rsid w:val="00B73246"/>
    <w:rsid w:val="00B73DD4"/>
    <w:rsid w:val="00B75474"/>
    <w:rsid w:val="00B756C1"/>
    <w:rsid w:val="00B76323"/>
    <w:rsid w:val="00B76F60"/>
    <w:rsid w:val="00B7714A"/>
    <w:rsid w:val="00B805B4"/>
    <w:rsid w:val="00B81358"/>
    <w:rsid w:val="00B8225B"/>
    <w:rsid w:val="00B82C53"/>
    <w:rsid w:val="00B82D48"/>
    <w:rsid w:val="00B830E9"/>
    <w:rsid w:val="00B83379"/>
    <w:rsid w:val="00B83ED3"/>
    <w:rsid w:val="00B84B9C"/>
    <w:rsid w:val="00B854AD"/>
    <w:rsid w:val="00B86A9C"/>
    <w:rsid w:val="00B87178"/>
    <w:rsid w:val="00B87B3B"/>
    <w:rsid w:val="00B87B57"/>
    <w:rsid w:val="00B87FC0"/>
    <w:rsid w:val="00B910AF"/>
    <w:rsid w:val="00B93312"/>
    <w:rsid w:val="00B93A59"/>
    <w:rsid w:val="00B943ED"/>
    <w:rsid w:val="00B94BB2"/>
    <w:rsid w:val="00B952A5"/>
    <w:rsid w:val="00B9579A"/>
    <w:rsid w:val="00B96268"/>
    <w:rsid w:val="00B96511"/>
    <w:rsid w:val="00BA120C"/>
    <w:rsid w:val="00BA142A"/>
    <w:rsid w:val="00BA18B0"/>
    <w:rsid w:val="00BA1F95"/>
    <w:rsid w:val="00BA2B57"/>
    <w:rsid w:val="00BA2D7F"/>
    <w:rsid w:val="00BA35C3"/>
    <w:rsid w:val="00BA3B7F"/>
    <w:rsid w:val="00BA3C96"/>
    <w:rsid w:val="00BA3DB8"/>
    <w:rsid w:val="00BA4ED5"/>
    <w:rsid w:val="00BA534C"/>
    <w:rsid w:val="00BA5564"/>
    <w:rsid w:val="00BA5799"/>
    <w:rsid w:val="00BA5BD1"/>
    <w:rsid w:val="00BA6595"/>
    <w:rsid w:val="00BA6DFF"/>
    <w:rsid w:val="00BA729B"/>
    <w:rsid w:val="00BA757D"/>
    <w:rsid w:val="00BB0084"/>
    <w:rsid w:val="00BB0203"/>
    <w:rsid w:val="00BB045E"/>
    <w:rsid w:val="00BB05F1"/>
    <w:rsid w:val="00BB06E6"/>
    <w:rsid w:val="00BB1434"/>
    <w:rsid w:val="00BB1945"/>
    <w:rsid w:val="00BB1D35"/>
    <w:rsid w:val="00BB3AA0"/>
    <w:rsid w:val="00BB5FDE"/>
    <w:rsid w:val="00BB661E"/>
    <w:rsid w:val="00BC18A8"/>
    <w:rsid w:val="00BC3887"/>
    <w:rsid w:val="00BC3E41"/>
    <w:rsid w:val="00BC40B0"/>
    <w:rsid w:val="00BC49F6"/>
    <w:rsid w:val="00BC6FE9"/>
    <w:rsid w:val="00BC7A37"/>
    <w:rsid w:val="00BC7C37"/>
    <w:rsid w:val="00BC7CFC"/>
    <w:rsid w:val="00BD08AB"/>
    <w:rsid w:val="00BD1C88"/>
    <w:rsid w:val="00BD1CA4"/>
    <w:rsid w:val="00BD230D"/>
    <w:rsid w:val="00BD2554"/>
    <w:rsid w:val="00BD2828"/>
    <w:rsid w:val="00BD3A41"/>
    <w:rsid w:val="00BD3D11"/>
    <w:rsid w:val="00BD66BA"/>
    <w:rsid w:val="00BD686E"/>
    <w:rsid w:val="00BD699A"/>
    <w:rsid w:val="00BD71DF"/>
    <w:rsid w:val="00BE008A"/>
    <w:rsid w:val="00BE01A8"/>
    <w:rsid w:val="00BE0A2A"/>
    <w:rsid w:val="00BE0B1C"/>
    <w:rsid w:val="00BE1C0A"/>
    <w:rsid w:val="00BE1F84"/>
    <w:rsid w:val="00BE2B00"/>
    <w:rsid w:val="00BE2EDA"/>
    <w:rsid w:val="00BE3085"/>
    <w:rsid w:val="00BE5C41"/>
    <w:rsid w:val="00BF03CE"/>
    <w:rsid w:val="00BF09EA"/>
    <w:rsid w:val="00BF0BA7"/>
    <w:rsid w:val="00BF0C44"/>
    <w:rsid w:val="00BF1AF5"/>
    <w:rsid w:val="00BF370A"/>
    <w:rsid w:val="00BF38B1"/>
    <w:rsid w:val="00BF5A25"/>
    <w:rsid w:val="00BF5E5C"/>
    <w:rsid w:val="00BF60A2"/>
    <w:rsid w:val="00BF7717"/>
    <w:rsid w:val="00BF7A0C"/>
    <w:rsid w:val="00C00614"/>
    <w:rsid w:val="00C007E7"/>
    <w:rsid w:val="00C009BC"/>
    <w:rsid w:val="00C00B7B"/>
    <w:rsid w:val="00C00CE4"/>
    <w:rsid w:val="00C00E5E"/>
    <w:rsid w:val="00C01159"/>
    <w:rsid w:val="00C012D5"/>
    <w:rsid w:val="00C01E43"/>
    <w:rsid w:val="00C02186"/>
    <w:rsid w:val="00C02B6F"/>
    <w:rsid w:val="00C05963"/>
    <w:rsid w:val="00C06453"/>
    <w:rsid w:val="00C07767"/>
    <w:rsid w:val="00C07FB9"/>
    <w:rsid w:val="00C1118D"/>
    <w:rsid w:val="00C112B0"/>
    <w:rsid w:val="00C11D63"/>
    <w:rsid w:val="00C11D72"/>
    <w:rsid w:val="00C1250F"/>
    <w:rsid w:val="00C12FB4"/>
    <w:rsid w:val="00C135E6"/>
    <w:rsid w:val="00C138FA"/>
    <w:rsid w:val="00C13CE1"/>
    <w:rsid w:val="00C15E8A"/>
    <w:rsid w:val="00C164A0"/>
    <w:rsid w:val="00C168C3"/>
    <w:rsid w:val="00C17327"/>
    <w:rsid w:val="00C20CE8"/>
    <w:rsid w:val="00C21A2B"/>
    <w:rsid w:val="00C227FE"/>
    <w:rsid w:val="00C22876"/>
    <w:rsid w:val="00C23578"/>
    <w:rsid w:val="00C23D47"/>
    <w:rsid w:val="00C2598F"/>
    <w:rsid w:val="00C25CDE"/>
    <w:rsid w:val="00C25DC7"/>
    <w:rsid w:val="00C262B9"/>
    <w:rsid w:val="00C26A18"/>
    <w:rsid w:val="00C27E43"/>
    <w:rsid w:val="00C30081"/>
    <w:rsid w:val="00C306EB"/>
    <w:rsid w:val="00C31086"/>
    <w:rsid w:val="00C31180"/>
    <w:rsid w:val="00C32C71"/>
    <w:rsid w:val="00C336EC"/>
    <w:rsid w:val="00C34A0F"/>
    <w:rsid w:val="00C35292"/>
    <w:rsid w:val="00C35C51"/>
    <w:rsid w:val="00C35D29"/>
    <w:rsid w:val="00C3650C"/>
    <w:rsid w:val="00C36534"/>
    <w:rsid w:val="00C36FBF"/>
    <w:rsid w:val="00C414A4"/>
    <w:rsid w:val="00C43C3E"/>
    <w:rsid w:val="00C440E0"/>
    <w:rsid w:val="00C4465C"/>
    <w:rsid w:val="00C45041"/>
    <w:rsid w:val="00C45BCE"/>
    <w:rsid w:val="00C45E4B"/>
    <w:rsid w:val="00C45EF0"/>
    <w:rsid w:val="00C4631D"/>
    <w:rsid w:val="00C4665B"/>
    <w:rsid w:val="00C46EFD"/>
    <w:rsid w:val="00C47CB7"/>
    <w:rsid w:val="00C50629"/>
    <w:rsid w:val="00C51168"/>
    <w:rsid w:val="00C51600"/>
    <w:rsid w:val="00C51946"/>
    <w:rsid w:val="00C522BE"/>
    <w:rsid w:val="00C54999"/>
    <w:rsid w:val="00C5540F"/>
    <w:rsid w:val="00C55A06"/>
    <w:rsid w:val="00C5699F"/>
    <w:rsid w:val="00C57216"/>
    <w:rsid w:val="00C57F87"/>
    <w:rsid w:val="00C60DC2"/>
    <w:rsid w:val="00C613F2"/>
    <w:rsid w:val="00C61C0F"/>
    <w:rsid w:val="00C61F49"/>
    <w:rsid w:val="00C621A6"/>
    <w:rsid w:val="00C62480"/>
    <w:rsid w:val="00C67979"/>
    <w:rsid w:val="00C679E2"/>
    <w:rsid w:val="00C67B31"/>
    <w:rsid w:val="00C7078A"/>
    <w:rsid w:val="00C707ED"/>
    <w:rsid w:val="00C7115F"/>
    <w:rsid w:val="00C715D6"/>
    <w:rsid w:val="00C71C98"/>
    <w:rsid w:val="00C71E41"/>
    <w:rsid w:val="00C71EAB"/>
    <w:rsid w:val="00C73541"/>
    <w:rsid w:val="00C736C6"/>
    <w:rsid w:val="00C739EE"/>
    <w:rsid w:val="00C7429F"/>
    <w:rsid w:val="00C75834"/>
    <w:rsid w:val="00C766BC"/>
    <w:rsid w:val="00C7738C"/>
    <w:rsid w:val="00C77614"/>
    <w:rsid w:val="00C776B2"/>
    <w:rsid w:val="00C8033A"/>
    <w:rsid w:val="00C80FD5"/>
    <w:rsid w:val="00C811D7"/>
    <w:rsid w:val="00C840E6"/>
    <w:rsid w:val="00C846F3"/>
    <w:rsid w:val="00C84CA5"/>
    <w:rsid w:val="00C850AD"/>
    <w:rsid w:val="00C86157"/>
    <w:rsid w:val="00C86B52"/>
    <w:rsid w:val="00C86E68"/>
    <w:rsid w:val="00C872B5"/>
    <w:rsid w:val="00C87956"/>
    <w:rsid w:val="00C87C73"/>
    <w:rsid w:val="00C90866"/>
    <w:rsid w:val="00C9130C"/>
    <w:rsid w:val="00C91369"/>
    <w:rsid w:val="00C915D9"/>
    <w:rsid w:val="00C91681"/>
    <w:rsid w:val="00C916FF"/>
    <w:rsid w:val="00C91AA4"/>
    <w:rsid w:val="00C91CCD"/>
    <w:rsid w:val="00C9200A"/>
    <w:rsid w:val="00C931C2"/>
    <w:rsid w:val="00C934E5"/>
    <w:rsid w:val="00C93A3D"/>
    <w:rsid w:val="00C93BF8"/>
    <w:rsid w:val="00C94842"/>
    <w:rsid w:val="00C959AA"/>
    <w:rsid w:val="00C960AA"/>
    <w:rsid w:val="00C97998"/>
    <w:rsid w:val="00C97BF5"/>
    <w:rsid w:val="00C97C1A"/>
    <w:rsid w:val="00CA0053"/>
    <w:rsid w:val="00CA0B06"/>
    <w:rsid w:val="00CA10E4"/>
    <w:rsid w:val="00CA11B9"/>
    <w:rsid w:val="00CA152C"/>
    <w:rsid w:val="00CA1998"/>
    <w:rsid w:val="00CA3F9E"/>
    <w:rsid w:val="00CA42FD"/>
    <w:rsid w:val="00CA49AD"/>
    <w:rsid w:val="00CA4C27"/>
    <w:rsid w:val="00CA4FFB"/>
    <w:rsid w:val="00CA55B2"/>
    <w:rsid w:val="00CA5984"/>
    <w:rsid w:val="00CA5DFF"/>
    <w:rsid w:val="00CA7252"/>
    <w:rsid w:val="00CA7430"/>
    <w:rsid w:val="00CA7575"/>
    <w:rsid w:val="00CA75C0"/>
    <w:rsid w:val="00CA7B81"/>
    <w:rsid w:val="00CA7F7B"/>
    <w:rsid w:val="00CB1061"/>
    <w:rsid w:val="00CB1100"/>
    <w:rsid w:val="00CB156F"/>
    <w:rsid w:val="00CB472C"/>
    <w:rsid w:val="00CB6765"/>
    <w:rsid w:val="00CB6E19"/>
    <w:rsid w:val="00CB6ED5"/>
    <w:rsid w:val="00CB7AF2"/>
    <w:rsid w:val="00CC01E5"/>
    <w:rsid w:val="00CC0B5D"/>
    <w:rsid w:val="00CC1478"/>
    <w:rsid w:val="00CC1BF3"/>
    <w:rsid w:val="00CC22BE"/>
    <w:rsid w:val="00CC2EF3"/>
    <w:rsid w:val="00CC332C"/>
    <w:rsid w:val="00CC34BC"/>
    <w:rsid w:val="00CC3A68"/>
    <w:rsid w:val="00CC4796"/>
    <w:rsid w:val="00CC5036"/>
    <w:rsid w:val="00CC5333"/>
    <w:rsid w:val="00CC61FD"/>
    <w:rsid w:val="00CC6B0E"/>
    <w:rsid w:val="00CC6EEA"/>
    <w:rsid w:val="00CC7D83"/>
    <w:rsid w:val="00CD0724"/>
    <w:rsid w:val="00CD1334"/>
    <w:rsid w:val="00CD21F8"/>
    <w:rsid w:val="00CD37ED"/>
    <w:rsid w:val="00CD3BC0"/>
    <w:rsid w:val="00CD3DC4"/>
    <w:rsid w:val="00CD4A4A"/>
    <w:rsid w:val="00CD4A80"/>
    <w:rsid w:val="00CD4ECF"/>
    <w:rsid w:val="00CD55CD"/>
    <w:rsid w:val="00CD5B21"/>
    <w:rsid w:val="00CD6274"/>
    <w:rsid w:val="00CD7C7A"/>
    <w:rsid w:val="00CD7E08"/>
    <w:rsid w:val="00CE0306"/>
    <w:rsid w:val="00CE0796"/>
    <w:rsid w:val="00CE0FAF"/>
    <w:rsid w:val="00CE1287"/>
    <w:rsid w:val="00CE3160"/>
    <w:rsid w:val="00CE3183"/>
    <w:rsid w:val="00CE3561"/>
    <w:rsid w:val="00CE3B02"/>
    <w:rsid w:val="00CE4268"/>
    <w:rsid w:val="00CE4DDA"/>
    <w:rsid w:val="00CE529A"/>
    <w:rsid w:val="00CE58EE"/>
    <w:rsid w:val="00CE619D"/>
    <w:rsid w:val="00CE6DD2"/>
    <w:rsid w:val="00CE75B1"/>
    <w:rsid w:val="00CF02A1"/>
    <w:rsid w:val="00CF1F54"/>
    <w:rsid w:val="00CF271E"/>
    <w:rsid w:val="00CF2B95"/>
    <w:rsid w:val="00CF3A83"/>
    <w:rsid w:val="00CF4813"/>
    <w:rsid w:val="00CF486C"/>
    <w:rsid w:val="00CF628A"/>
    <w:rsid w:val="00CF6A00"/>
    <w:rsid w:val="00CF6A26"/>
    <w:rsid w:val="00CF7397"/>
    <w:rsid w:val="00CF7878"/>
    <w:rsid w:val="00CF7B69"/>
    <w:rsid w:val="00D00978"/>
    <w:rsid w:val="00D01F80"/>
    <w:rsid w:val="00D023B7"/>
    <w:rsid w:val="00D02678"/>
    <w:rsid w:val="00D034DC"/>
    <w:rsid w:val="00D06CC1"/>
    <w:rsid w:val="00D075AD"/>
    <w:rsid w:val="00D077F1"/>
    <w:rsid w:val="00D103EE"/>
    <w:rsid w:val="00D1098B"/>
    <w:rsid w:val="00D12831"/>
    <w:rsid w:val="00D12966"/>
    <w:rsid w:val="00D12EDE"/>
    <w:rsid w:val="00D13A4F"/>
    <w:rsid w:val="00D1411D"/>
    <w:rsid w:val="00D14325"/>
    <w:rsid w:val="00D1466D"/>
    <w:rsid w:val="00D14A65"/>
    <w:rsid w:val="00D14B39"/>
    <w:rsid w:val="00D1548C"/>
    <w:rsid w:val="00D16257"/>
    <w:rsid w:val="00D16E43"/>
    <w:rsid w:val="00D1706A"/>
    <w:rsid w:val="00D1736C"/>
    <w:rsid w:val="00D200A4"/>
    <w:rsid w:val="00D2020F"/>
    <w:rsid w:val="00D20408"/>
    <w:rsid w:val="00D20523"/>
    <w:rsid w:val="00D205DB"/>
    <w:rsid w:val="00D21148"/>
    <w:rsid w:val="00D25190"/>
    <w:rsid w:val="00D253DD"/>
    <w:rsid w:val="00D25BFB"/>
    <w:rsid w:val="00D2654F"/>
    <w:rsid w:val="00D268CB"/>
    <w:rsid w:val="00D270BD"/>
    <w:rsid w:val="00D308D8"/>
    <w:rsid w:val="00D310A2"/>
    <w:rsid w:val="00D31BDC"/>
    <w:rsid w:val="00D31E2A"/>
    <w:rsid w:val="00D3205E"/>
    <w:rsid w:val="00D32445"/>
    <w:rsid w:val="00D325B0"/>
    <w:rsid w:val="00D32E28"/>
    <w:rsid w:val="00D32ED3"/>
    <w:rsid w:val="00D33285"/>
    <w:rsid w:val="00D33853"/>
    <w:rsid w:val="00D3419D"/>
    <w:rsid w:val="00D34AAC"/>
    <w:rsid w:val="00D350CD"/>
    <w:rsid w:val="00D35ED5"/>
    <w:rsid w:val="00D35F55"/>
    <w:rsid w:val="00D360EB"/>
    <w:rsid w:val="00D37441"/>
    <w:rsid w:val="00D37C52"/>
    <w:rsid w:val="00D4018A"/>
    <w:rsid w:val="00D401DB"/>
    <w:rsid w:val="00D414F1"/>
    <w:rsid w:val="00D41CC5"/>
    <w:rsid w:val="00D422CA"/>
    <w:rsid w:val="00D42649"/>
    <w:rsid w:val="00D42A3E"/>
    <w:rsid w:val="00D42B77"/>
    <w:rsid w:val="00D43AB1"/>
    <w:rsid w:val="00D441BC"/>
    <w:rsid w:val="00D442C6"/>
    <w:rsid w:val="00D45937"/>
    <w:rsid w:val="00D46207"/>
    <w:rsid w:val="00D4639B"/>
    <w:rsid w:val="00D47749"/>
    <w:rsid w:val="00D504F5"/>
    <w:rsid w:val="00D5059B"/>
    <w:rsid w:val="00D50B75"/>
    <w:rsid w:val="00D511E8"/>
    <w:rsid w:val="00D52138"/>
    <w:rsid w:val="00D52FA2"/>
    <w:rsid w:val="00D5306F"/>
    <w:rsid w:val="00D533B3"/>
    <w:rsid w:val="00D53600"/>
    <w:rsid w:val="00D53A68"/>
    <w:rsid w:val="00D53CE9"/>
    <w:rsid w:val="00D53ED0"/>
    <w:rsid w:val="00D53F53"/>
    <w:rsid w:val="00D55022"/>
    <w:rsid w:val="00D55215"/>
    <w:rsid w:val="00D55754"/>
    <w:rsid w:val="00D56030"/>
    <w:rsid w:val="00D5643D"/>
    <w:rsid w:val="00D56902"/>
    <w:rsid w:val="00D57EBA"/>
    <w:rsid w:val="00D606DE"/>
    <w:rsid w:val="00D60C77"/>
    <w:rsid w:val="00D61105"/>
    <w:rsid w:val="00D617F3"/>
    <w:rsid w:val="00D62867"/>
    <w:rsid w:val="00D6367C"/>
    <w:rsid w:val="00D63BF4"/>
    <w:rsid w:val="00D642A7"/>
    <w:rsid w:val="00D645AF"/>
    <w:rsid w:val="00D64F43"/>
    <w:rsid w:val="00D65D22"/>
    <w:rsid w:val="00D6621A"/>
    <w:rsid w:val="00D67084"/>
    <w:rsid w:val="00D70C8F"/>
    <w:rsid w:val="00D71518"/>
    <w:rsid w:val="00D715A2"/>
    <w:rsid w:val="00D727E3"/>
    <w:rsid w:val="00D7458A"/>
    <w:rsid w:val="00D749DB"/>
    <w:rsid w:val="00D74B3D"/>
    <w:rsid w:val="00D77821"/>
    <w:rsid w:val="00D77C42"/>
    <w:rsid w:val="00D809D9"/>
    <w:rsid w:val="00D8105D"/>
    <w:rsid w:val="00D81890"/>
    <w:rsid w:val="00D81DC8"/>
    <w:rsid w:val="00D83661"/>
    <w:rsid w:val="00D8439B"/>
    <w:rsid w:val="00D84D17"/>
    <w:rsid w:val="00D87457"/>
    <w:rsid w:val="00D87A6A"/>
    <w:rsid w:val="00D903E2"/>
    <w:rsid w:val="00D9057A"/>
    <w:rsid w:val="00D90818"/>
    <w:rsid w:val="00D9139E"/>
    <w:rsid w:val="00D91A74"/>
    <w:rsid w:val="00D92CDE"/>
    <w:rsid w:val="00D95290"/>
    <w:rsid w:val="00D96CDA"/>
    <w:rsid w:val="00D9759F"/>
    <w:rsid w:val="00D976BB"/>
    <w:rsid w:val="00D97DF7"/>
    <w:rsid w:val="00DA0EB5"/>
    <w:rsid w:val="00DA16F7"/>
    <w:rsid w:val="00DA17B4"/>
    <w:rsid w:val="00DA23A8"/>
    <w:rsid w:val="00DA357C"/>
    <w:rsid w:val="00DA3583"/>
    <w:rsid w:val="00DA3B7A"/>
    <w:rsid w:val="00DA44BC"/>
    <w:rsid w:val="00DA483C"/>
    <w:rsid w:val="00DA5239"/>
    <w:rsid w:val="00DA5742"/>
    <w:rsid w:val="00DA5B3F"/>
    <w:rsid w:val="00DA5FC7"/>
    <w:rsid w:val="00DA6200"/>
    <w:rsid w:val="00DA6848"/>
    <w:rsid w:val="00DA7C1C"/>
    <w:rsid w:val="00DB00E6"/>
    <w:rsid w:val="00DB02FB"/>
    <w:rsid w:val="00DB03A6"/>
    <w:rsid w:val="00DB32D3"/>
    <w:rsid w:val="00DB348A"/>
    <w:rsid w:val="00DB4546"/>
    <w:rsid w:val="00DB4B9F"/>
    <w:rsid w:val="00DB4C79"/>
    <w:rsid w:val="00DB4C86"/>
    <w:rsid w:val="00DB5917"/>
    <w:rsid w:val="00DB6262"/>
    <w:rsid w:val="00DB65D6"/>
    <w:rsid w:val="00DB6D25"/>
    <w:rsid w:val="00DB750F"/>
    <w:rsid w:val="00DB795D"/>
    <w:rsid w:val="00DC06F0"/>
    <w:rsid w:val="00DC0E1F"/>
    <w:rsid w:val="00DC0E65"/>
    <w:rsid w:val="00DC17DD"/>
    <w:rsid w:val="00DC2CC7"/>
    <w:rsid w:val="00DC3AA4"/>
    <w:rsid w:val="00DC3CF8"/>
    <w:rsid w:val="00DC4A1F"/>
    <w:rsid w:val="00DC4C0F"/>
    <w:rsid w:val="00DC5B48"/>
    <w:rsid w:val="00DC77C7"/>
    <w:rsid w:val="00DC7A14"/>
    <w:rsid w:val="00DC7B2F"/>
    <w:rsid w:val="00DD1187"/>
    <w:rsid w:val="00DD155F"/>
    <w:rsid w:val="00DD2DBC"/>
    <w:rsid w:val="00DD3524"/>
    <w:rsid w:val="00DD3665"/>
    <w:rsid w:val="00DD41C5"/>
    <w:rsid w:val="00DD63EF"/>
    <w:rsid w:val="00DD65F0"/>
    <w:rsid w:val="00DD702A"/>
    <w:rsid w:val="00DD79A8"/>
    <w:rsid w:val="00DD7A9B"/>
    <w:rsid w:val="00DE0C3E"/>
    <w:rsid w:val="00DE10E0"/>
    <w:rsid w:val="00DE21B7"/>
    <w:rsid w:val="00DE3165"/>
    <w:rsid w:val="00DE4FA3"/>
    <w:rsid w:val="00DE601E"/>
    <w:rsid w:val="00DE7AB8"/>
    <w:rsid w:val="00DE7CB4"/>
    <w:rsid w:val="00DF0F25"/>
    <w:rsid w:val="00DF162C"/>
    <w:rsid w:val="00DF1A00"/>
    <w:rsid w:val="00DF1F8D"/>
    <w:rsid w:val="00DF22CC"/>
    <w:rsid w:val="00DF35C9"/>
    <w:rsid w:val="00DF4234"/>
    <w:rsid w:val="00DF4A6C"/>
    <w:rsid w:val="00DF4B26"/>
    <w:rsid w:val="00DF4C2D"/>
    <w:rsid w:val="00DF6296"/>
    <w:rsid w:val="00DF62B9"/>
    <w:rsid w:val="00DF65BD"/>
    <w:rsid w:val="00DF6F55"/>
    <w:rsid w:val="00DF7F8E"/>
    <w:rsid w:val="00E002D0"/>
    <w:rsid w:val="00E002E2"/>
    <w:rsid w:val="00E00727"/>
    <w:rsid w:val="00E02024"/>
    <w:rsid w:val="00E02102"/>
    <w:rsid w:val="00E02980"/>
    <w:rsid w:val="00E02C8E"/>
    <w:rsid w:val="00E02ED8"/>
    <w:rsid w:val="00E034D6"/>
    <w:rsid w:val="00E036AA"/>
    <w:rsid w:val="00E041FC"/>
    <w:rsid w:val="00E10025"/>
    <w:rsid w:val="00E104EE"/>
    <w:rsid w:val="00E10890"/>
    <w:rsid w:val="00E12A72"/>
    <w:rsid w:val="00E13456"/>
    <w:rsid w:val="00E146D5"/>
    <w:rsid w:val="00E1502F"/>
    <w:rsid w:val="00E158B6"/>
    <w:rsid w:val="00E15DE8"/>
    <w:rsid w:val="00E1629B"/>
    <w:rsid w:val="00E16EDF"/>
    <w:rsid w:val="00E1740F"/>
    <w:rsid w:val="00E17428"/>
    <w:rsid w:val="00E178A7"/>
    <w:rsid w:val="00E1798A"/>
    <w:rsid w:val="00E17B80"/>
    <w:rsid w:val="00E218CE"/>
    <w:rsid w:val="00E22F0B"/>
    <w:rsid w:val="00E23710"/>
    <w:rsid w:val="00E249A4"/>
    <w:rsid w:val="00E24C3B"/>
    <w:rsid w:val="00E25F41"/>
    <w:rsid w:val="00E266CB"/>
    <w:rsid w:val="00E26A8E"/>
    <w:rsid w:val="00E26B30"/>
    <w:rsid w:val="00E272C1"/>
    <w:rsid w:val="00E27C01"/>
    <w:rsid w:val="00E303CA"/>
    <w:rsid w:val="00E308A7"/>
    <w:rsid w:val="00E30939"/>
    <w:rsid w:val="00E310C2"/>
    <w:rsid w:val="00E31484"/>
    <w:rsid w:val="00E31A56"/>
    <w:rsid w:val="00E32A29"/>
    <w:rsid w:val="00E32D73"/>
    <w:rsid w:val="00E347DE"/>
    <w:rsid w:val="00E347EF"/>
    <w:rsid w:val="00E35182"/>
    <w:rsid w:val="00E353B9"/>
    <w:rsid w:val="00E36C10"/>
    <w:rsid w:val="00E36CA1"/>
    <w:rsid w:val="00E374EA"/>
    <w:rsid w:val="00E417CD"/>
    <w:rsid w:val="00E42C06"/>
    <w:rsid w:val="00E4370F"/>
    <w:rsid w:val="00E43A2F"/>
    <w:rsid w:val="00E43B18"/>
    <w:rsid w:val="00E43C57"/>
    <w:rsid w:val="00E43DCA"/>
    <w:rsid w:val="00E45878"/>
    <w:rsid w:val="00E4685A"/>
    <w:rsid w:val="00E470A5"/>
    <w:rsid w:val="00E47533"/>
    <w:rsid w:val="00E478A5"/>
    <w:rsid w:val="00E50782"/>
    <w:rsid w:val="00E516D7"/>
    <w:rsid w:val="00E51919"/>
    <w:rsid w:val="00E51962"/>
    <w:rsid w:val="00E52318"/>
    <w:rsid w:val="00E5241B"/>
    <w:rsid w:val="00E5309A"/>
    <w:rsid w:val="00E53EBA"/>
    <w:rsid w:val="00E5587D"/>
    <w:rsid w:val="00E5729B"/>
    <w:rsid w:val="00E60DC7"/>
    <w:rsid w:val="00E61B67"/>
    <w:rsid w:val="00E62614"/>
    <w:rsid w:val="00E63AE3"/>
    <w:rsid w:val="00E65644"/>
    <w:rsid w:val="00E66086"/>
    <w:rsid w:val="00E66B4A"/>
    <w:rsid w:val="00E66E9D"/>
    <w:rsid w:val="00E6715D"/>
    <w:rsid w:val="00E67B8A"/>
    <w:rsid w:val="00E7006B"/>
    <w:rsid w:val="00E703F3"/>
    <w:rsid w:val="00E70B8E"/>
    <w:rsid w:val="00E7109A"/>
    <w:rsid w:val="00E727B7"/>
    <w:rsid w:val="00E72A88"/>
    <w:rsid w:val="00E72D89"/>
    <w:rsid w:val="00E73524"/>
    <w:rsid w:val="00E75AD2"/>
    <w:rsid w:val="00E765BF"/>
    <w:rsid w:val="00E76F47"/>
    <w:rsid w:val="00E7799E"/>
    <w:rsid w:val="00E77D90"/>
    <w:rsid w:val="00E80264"/>
    <w:rsid w:val="00E810A1"/>
    <w:rsid w:val="00E8152F"/>
    <w:rsid w:val="00E81B91"/>
    <w:rsid w:val="00E82C00"/>
    <w:rsid w:val="00E83558"/>
    <w:rsid w:val="00E838B1"/>
    <w:rsid w:val="00E83B84"/>
    <w:rsid w:val="00E83EB0"/>
    <w:rsid w:val="00E85851"/>
    <w:rsid w:val="00E85CD0"/>
    <w:rsid w:val="00E8641A"/>
    <w:rsid w:val="00E86EFF"/>
    <w:rsid w:val="00E872CF"/>
    <w:rsid w:val="00E8772D"/>
    <w:rsid w:val="00E87A4A"/>
    <w:rsid w:val="00E90330"/>
    <w:rsid w:val="00E90B76"/>
    <w:rsid w:val="00E90BB6"/>
    <w:rsid w:val="00E910F9"/>
    <w:rsid w:val="00E93B88"/>
    <w:rsid w:val="00E93CBF"/>
    <w:rsid w:val="00E94062"/>
    <w:rsid w:val="00E94F52"/>
    <w:rsid w:val="00E9524C"/>
    <w:rsid w:val="00E95919"/>
    <w:rsid w:val="00E95D19"/>
    <w:rsid w:val="00E964CF"/>
    <w:rsid w:val="00E969D1"/>
    <w:rsid w:val="00E979C1"/>
    <w:rsid w:val="00E97F76"/>
    <w:rsid w:val="00EA08B5"/>
    <w:rsid w:val="00EA25AE"/>
    <w:rsid w:val="00EA2B20"/>
    <w:rsid w:val="00EA2FF4"/>
    <w:rsid w:val="00EA300C"/>
    <w:rsid w:val="00EA3B0F"/>
    <w:rsid w:val="00EA3DFA"/>
    <w:rsid w:val="00EA416C"/>
    <w:rsid w:val="00EA4777"/>
    <w:rsid w:val="00EA574D"/>
    <w:rsid w:val="00EA6D10"/>
    <w:rsid w:val="00EA6F62"/>
    <w:rsid w:val="00EA7141"/>
    <w:rsid w:val="00EA7466"/>
    <w:rsid w:val="00EA7507"/>
    <w:rsid w:val="00EB0BDA"/>
    <w:rsid w:val="00EB0CF7"/>
    <w:rsid w:val="00EB2FDC"/>
    <w:rsid w:val="00EB384E"/>
    <w:rsid w:val="00EB38CE"/>
    <w:rsid w:val="00EB49B1"/>
    <w:rsid w:val="00EB49FB"/>
    <w:rsid w:val="00EB50E6"/>
    <w:rsid w:val="00EB5332"/>
    <w:rsid w:val="00EB7287"/>
    <w:rsid w:val="00EB78D1"/>
    <w:rsid w:val="00EC0526"/>
    <w:rsid w:val="00EC128F"/>
    <w:rsid w:val="00EC2217"/>
    <w:rsid w:val="00EC2FB7"/>
    <w:rsid w:val="00EC2FCE"/>
    <w:rsid w:val="00EC30A3"/>
    <w:rsid w:val="00EC4578"/>
    <w:rsid w:val="00EC4B56"/>
    <w:rsid w:val="00EC51D8"/>
    <w:rsid w:val="00EC5B3F"/>
    <w:rsid w:val="00EC680C"/>
    <w:rsid w:val="00EC698A"/>
    <w:rsid w:val="00EC6A9B"/>
    <w:rsid w:val="00EC7DD4"/>
    <w:rsid w:val="00EC7EAD"/>
    <w:rsid w:val="00ED077F"/>
    <w:rsid w:val="00ED11BE"/>
    <w:rsid w:val="00ED1389"/>
    <w:rsid w:val="00ED275A"/>
    <w:rsid w:val="00ED2F87"/>
    <w:rsid w:val="00ED35D2"/>
    <w:rsid w:val="00ED3F26"/>
    <w:rsid w:val="00ED54B5"/>
    <w:rsid w:val="00ED5712"/>
    <w:rsid w:val="00ED5742"/>
    <w:rsid w:val="00ED5FC2"/>
    <w:rsid w:val="00ED6009"/>
    <w:rsid w:val="00ED640B"/>
    <w:rsid w:val="00ED68C4"/>
    <w:rsid w:val="00ED6A54"/>
    <w:rsid w:val="00ED6C56"/>
    <w:rsid w:val="00ED6C86"/>
    <w:rsid w:val="00ED717F"/>
    <w:rsid w:val="00ED7B74"/>
    <w:rsid w:val="00EE0CE2"/>
    <w:rsid w:val="00EE178B"/>
    <w:rsid w:val="00EE2167"/>
    <w:rsid w:val="00EE2863"/>
    <w:rsid w:val="00EE28D0"/>
    <w:rsid w:val="00EE34CF"/>
    <w:rsid w:val="00EE4296"/>
    <w:rsid w:val="00EE54CE"/>
    <w:rsid w:val="00EE5600"/>
    <w:rsid w:val="00EE560A"/>
    <w:rsid w:val="00EE5E41"/>
    <w:rsid w:val="00EE5F56"/>
    <w:rsid w:val="00EE61B7"/>
    <w:rsid w:val="00EE63E9"/>
    <w:rsid w:val="00EE6B3F"/>
    <w:rsid w:val="00EE6D1F"/>
    <w:rsid w:val="00EE76BB"/>
    <w:rsid w:val="00EF04EF"/>
    <w:rsid w:val="00EF04F8"/>
    <w:rsid w:val="00EF071A"/>
    <w:rsid w:val="00EF104A"/>
    <w:rsid w:val="00EF1D3E"/>
    <w:rsid w:val="00EF1E07"/>
    <w:rsid w:val="00EF2109"/>
    <w:rsid w:val="00EF2982"/>
    <w:rsid w:val="00EF2D8C"/>
    <w:rsid w:val="00EF3456"/>
    <w:rsid w:val="00EF458F"/>
    <w:rsid w:val="00EF5D25"/>
    <w:rsid w:val="00EF631A"/>
    <w:rsid w:val="00EF6AEF"/>
    <w:rsid w:val="00EF7871"/>
    <w:rsid w:val="00EF7BB1"/>
    <w:rsid w:val="00F0108C"/>
    <w:rsid w:val="00F01264"/>
    <w:rsid w:val="00F0148A"/>
    <w:rsid w:val="00F01EFF"/>
    <w:rsid w:val="00F02B3E"/>
    <w:rsid w:val="00F0324C"/>
    <w:rsid w:val="00F03796"/>
    <w:rsid w:val="00F03814"/>
    <w:rsid w:val="00F0413A"/>
    <w:rsid w:val="00F04EEC"/>
    <w:rsid w:val="00F04FA5"/>
    <w:rsid w:val="00F054E8"/>
    <w:rsid w:val="00F05BEE"/>
    <w:rsid w:val="00F06EB8"/>
    <w:rsid w:val="00F073B3"/>
    <w:rsid w:val="00F07BE3"/>
    <w:rsid w:val="00F106C7"/>
    <w:rsid w:val="00F10AA4"/>
    <w:rsid w:val="00F1130E"/>
    <w:rsid w:val="00F11E42"/>
    <w:rsid w:val="00F12058"/>
    <w:rsid w:val="00F123B2"/>
    <w:rsid w:val="00F12CE5"/>
    <w:rsid w:val="00F14897"/>
    <w:rsid w:val="00F14C02"/>
    <w:rsid w:val="00F14CCB"/>
    <w:rsid w:val="00F1540F"/>
    <w:rsid w:val="00F15948"/>
    <w:rsid w:val="00F16211"/>
    <w:rsid w:val="00F16CC1"/>
    <w:rsid w:val="00F175A0"/>
    <w:rsid w:val="00F178BC"/>
    <w:rsid w:val="00F17CD2"/>
    <w:rsid w:val="00F17F1F"/>
    <w:rsid w:val="00F20819"/>
    <w:rsid w:val="00F20905"/>
    <w:rsid w:val="00F20B61"/>
    <w:rsid w:val="00F211DE"/>
    <w:rsid w:val="00F2230B"/>
    <w:rsid w:val="00F22561"/>
    <w:rsid w:val="00F23FBA"/>
    <w:rsid w:val="00F252F4"/>
    <w:rsid w:val="00F25834"/>
    <w:rsid w:val="00F260A8"/>
    <w:rsid w:val="00F261AC"/>
    <w:rsid w:val="00F26C1D"/>
    <w:rsid w:val="00F274B5"/>
    <w:rsid w:val="00F27F74"/>
    <w:rsid w:val="00F305FF"/>
    <w:rsid w:val="00F30CA3"/>
    <w:rsid w:val="00F3141C"/>
    <w:rsid w:val="00F31704"/>
    <w:rsid w:val="00F31C30"/>
    <w:rsid w:val="00F324FE"/>
    <w:rsid w:val="00F33D01"/>
    <w:rsid w:val="00F354F9"/>
    <w:rsid w:val="00F36161"/>
    <w:rsid w:val="00F36AD8"/>
    <w:rsid w:val="00F36B68"/>
    <w:rsid w:val="00F36BE3"/>
    <w:rsid w:val="00F36EF6"/>
    <w:rsid w:val="00F37187"/>
    <w:rsid w:val="00F40C19"/>
    <w:rsid w:val="00F42D3D"/>
    <w:rsid w:val="00F43FBC"/>
    <w:rsid w:val="00F445D0"/>
    <w:rsid w:val="00F44889"/>
    <w:rsid w:val="00F45382"/>
    <w:rsid w:val="00F45708"/>
    <w:rsid w:val="00F45712"/>
    <w:rsid w:val="00F45BF9"/>
    <w:rsid w:val="00F45D15"/>
    <w:rsid w:val="00F4785E"/>
    <w:rsid w:val="00F47D6B"/>
    <w:rsid w:val="00F503D7"/>
    <w:rsid w:val="00F50490"/>
    <w:rsid w:val="00F50863"/>
    <w:rsid w:val="00F51F90"/>
    <w:rsid w:val="00F52265"/>
    <w:rsid w:val="00F53AD2"/>
    <w:rsid w:val="00F55363"/>
    <w:rsid w:val="00F5594D"/>
    <w:rsid w:val="00F55F86"/>
    <w:rsid w:val="00F564B8"/>
    <w:rsid w:val="00F56575"/>
    <w:rsid w:val="00F56EC2"/>
    <w:rsid w:val="00F570EC"/>
    <w:rsid w:val="00F604B3"/>
    <w:rsid w:val="00F60C6A"/>
    <w:rsid w:val="00F6327E"/>
    <w:rsid w:val="00F6440D"/>
    <w:rsid w:val="00F645F7"/>
    <w:rsid w:val="00F646B6"/>
    <w:rsid w:val="00F64A4C"/>
    <w:rsid w:val="00F656CA"/>
    <w:rsid w:val="00F65A7F"/>
    <w:rsid w:val="00F670A9"/>
    <w:rsid w:val="00F70B68"/>
    <w:rsid w:val="00F70BBD"/>
    <w:rsid w:val="00F712EA"/>
    <w:rsid w:val="00F714D2"/>
    <w:rsid w:val="00F71D17"/>
    <w:rsid w:val="00F71ED4"/>
    <w:rsid w:val="00F71F1C"/>
    <w:rsid w:val="00F72BE4"/>
    <w:rsid w:val="00F72D07"/>
    <w:rsid w:val="00F732B3"/>
    <w:rsid w:val="00F73390"/>
    <w:rsid w:val="00F73F80"/>
    <w:rsid w:val="00F74DD4"/>
    <w:rsid w:val="00F75A16"/>
    <w:rsid w:val="00F75CF8"/>
    <w:rsid w:val="00F75DD8"/>
    <w:rsid w:val="00F76044"/>
    <w:rsid w:val="00F76996"/>
    <w:rsid w:val="00F76C3A"/>
    <w:rsid w:val="00F76FAA"/>
    <w:rsid w:val="00F779E9"/>
    <w:rsid w:val="00F77DCA"/>
    <w:rsid w:val="00F822E0"/>
    <w:rsid w:val="00F823D4"/>
    <w:rsid w:val="00F82563"/>
    <w:rsid w:val="00F830D5"/>
    <w:rsid w:val="00F83677"/>
    <w:rsid w:val="00F83860"/>
    <w:rsid w:val="00F84E8C"/>
    <w:rsid w:val="00F86ACF"/>
    <w:rsid w:val="00F86DE4"/>
    <w:rsid w:val="00F91C1C"/>
    <w:rsid w:val="00F91E93"/>
    <w:rsid w:val="00F92278"/>
    <w:rsid w:val="00F93952"/>
    <w:rsid w:val="00F93A29"/>
    <w:rsid w:val="00F93D0B"/>
    <w:rsid w:val="00F94FC1"/>
    <w:rsid w:val="00F96042"/>
    <w:rsid w:val="00F96512"/>
    <w:rsid w:val="00F96B2F"/>
    <w:rsid w:val="00F96FF4"/>
    <w:rsid w:val="00FA15CD"/>
    <w:rsid w:val="00FA16D7"/>
    <w:rsid w:val="00FA16EE"/>
    <w:rsid w:val="00FA1E48"/>
    <w:rsid w:val="00FA2D8A"/>
    <w:rsid w:val="00FA381B"/>
    <w:rsid w:val="00FA45EE"/>
    <w:rsid w:val="00FA4B60"/>
    <w:rsid w:val="00FA4E20"/>
    <w:rsid w:val="00FA4F1C"/>
    <w:rsid w:val="00FA513D"/>
    <w:rsid w:val="00FA5242"/>
    <w:rsid w:val="00FA5253"/>
    <w:rsid w:val="00FA638B"/>
    <w:rsid w:val="00FA699C"/>
    <w:rsid w:val="00FA76A9"/>
    <w:rsid w:val="00FB18F8"/>
    <w:rsid w:val="00FB2EE7"/>
    <w:rsid w:val="00FB32CD"/>
    <w:rsid w:val="00FB38CC"/>
    <w:rsid w:val="00FB39D7"/>
    <w:rsid w:val="00FB4773"/>
    <w:rsid w:val="00FB5BB3"/>
    <w:rsid w:val="00FB64A9"/>
    <w:rsid w:val="00FB713F"/>
    <w:rsid w:val="00FB7BAE"/>
    <w:rsid w:val="00FC0619"/>
    <w:rsid w:val="00FC09C6"/>
    <w:rsid w:val="00FC0A0F"/>
    <w:rsid w:val="00FC12ED"/>
    <w:rsid w:val="00FC1864"/>
    <w:rsid w:val="00FC2914"/>
    <w:rsid w:val="00FC2D8F"/>
    <w:rsid w:val="00FC2EC0"/>
    <w:rsid w:val="00FC3818"/>
    <w:rsid w:val="00FC44B0"/>
    <w:rsid w:val="00FC5563"/>
    <w:rsid w:val="00FC6D36"/>
    <w:rsid w:val="00FC6E07"/>
    <w:rsid w:val="00FD2273"/>
    <w:rsid w:val="00FD28AE"/>
    <w:rsid w:val="00FD2BEB"/>
    <w:rsid w:val="00FD2FE0"/>
    <w:rsid w:val="00FD33AB"/>
    <w:rsid w:val="00FD3DA6"/>
    <w:rsid w:val="00FD4203"/>
    <w:rsid w:val="00FD4419"/>
    <w:rsid w:val="00FD45F8"/>
    <w:rsid w:val="00FD4FCE"/>
    <w:rsid w:val="00FD6357"/>
    <w:rsid w:val="00FD79F4"/>
    <w:rsid w:val="00FD7C91"/>
    <w:rsid w:val="00FD7EDA"/>
    <w:rsid w:val="00FE01CB"/>
    <w:rsid w:val="00FE1300"/>
    <w:rsid w:val="00FE1B54"/>
    <w:rsid w:val="00FE1C6D"/>
    <w:rsid w:val="00FE239C"/>
    <w:rsid w:val="00FE3068"/>
    <w:rsid w:val="00FE30B4"/>
    <w:rsid w:val="00FE31D9"/>
    <w:rsid w:val="00FE36C2"/>
    <w:rsid w:val="00FE37B8"/>
    <w:rsid w:val="00FE3B6B"/>
    <w:rsid w:val="00FE410A"/>
    <w:rsid w:val="00FE44DD"/>
    <w:rsid w:val="00FE46D5"/>
    <w:rsid w:val="00FE5AED"/>
    <w:rsid w:val="00FE6B0F"/>
    <w:rsid w:val="00FE7526"/>
    <w:rsid w:val="00FE75CC"/>
    <w:rsid w:val="00FE7829"/>
    <w:rsid w:val="00FF1380"/>
    <w:rsid w:val="00FF264F"/>
    <w:rsid w:val="00FF279E"/>
    <w:rsid w:val="00FF3187"/>
    <w:rsid w:val="00FF3E32"/>
    <w:rsid w:val="00FF3EB9"/>
    <w:rsid w:val="00FF4173"/>
    <w:rsid w:val="00FF4C33"/>
    <w:rsid w:val="00FF523E"/>
    <w:rsid w:val="00FF54B8"/>
    <w:rsid w:val="00FF57F6"/>
    <w:rsid w:val="00FF7028"/>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CF7"/>
    <w:rPr>
      <w:sz w:val="24"/>
      <w:szCs w:val="24"/>
    </w:rPr>
  </w:style>
  <w:style w:type="paragraph" w:styleId="Heading1">
    <w:name w:val="heading 1"/>
    <w:basedOn w:val="Normal"/>
    <w:next w:val="Normal"/>
    <w:qFormat/>
    <w:pPr>
      <w:keepNext/>
      <w:jc w:val="center"/>
      <w:outlineLvl w:val="0"/>
    </w:pPr>
    <w:rPr>
      <w:rFonts w:ascii="TimesRomanR" w:hAnsi="TimesRomanR"/>
      <w:noProof/>
      <w:sz w:val="28"/>
      <w:lang w:val="ro-RO"/>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spacing w:before="80"/>
      <w:jc w:val="center"/>
      <w:outlineLvl w:val="2"/>
    </w:pPr>
    <w:rPr>
      <w:rFonts w:ascii="Arial" w:hAnsi="Arial"/>
      <w:b/>
      <w:sz w:val="16"/>
      <w:szCs w:val="20"/>
      <w:lang w:val="af-ZA"/>
    </w:rPr>
  </w:style>
  <w:style w:type="paragraph" w:styleId="Heading4">
    <w:name w:val="heading 4"/>
    <w:basedOn w:val="Normal"/>
    <w:next w:val="Normal"/>
    <w:qFormat/>
    <w:pPr>
      <w:keepNext/>
      <w:jc w:val="center"/>
      <w:outlineLvl w:val="3"/>
    </w:pPr>
    <w:rPr>
      <w:rFonts w:ascii="Georgia" w:hAnsi="Georgia" w:cs="Arial"/>
      <w:b/>
      <w:color w:val="0F243E"/>
      <w:sz w:val="44"/>
      <w:szCs w:val="44"/>
      <w:lang w:val="it-IT"/>
    </w:rPr>
  </w:style>
  <w:style w:type="paragraph" w:styleId="Heading5">
    <w:name w:val="heading 5"/>
    <w:basedOn w:val="Normal"/>
    <w:next w:val="Normal"/>
    <w:qFormat/>
    <w:pPr>
      <w:keepNext/>
      <w:spacing w:before="200" w:after="120" w:line="340" w:lineRule="exact"/>
      <w:outlineLvl w:val="4"/>
    </w:pPr>
    <w:rPr>
      <w:rFonts w:ascii="Georgia" w:hAnsi="Georgia" w:cs="Arial"/>
      <w:b/>
      <w:sz w:val="22"/>
      <w:lang w:val="de-DE"/>
    </w:rPr>
  </w:style>
  <w:style w:type="paragraph" w:styleId="Heading6">
    <w:name w:val="heading 6"/>
    <w:basedOn w:val="Normal"/>
    <w:next w:val="Normal"/>
    <w:qFormat/>
    <w:pPr>
      <w:keepNext/>
      <w:spacing w:after="160" w:line="300" w:lineRule="exact"/>
      <w:ind w:firstLine="720"/>
      <w:jc w:val="both"/>
      <w:outlineLvl w:val="5"/>
    </w:pPr>
    <w:rPr>
      <w:rFonts w:ascii="Georgia" w:hAnsi="Georgia"/>
      <w:b/>
      <w:bCs/>
      <w:noProof/>
      <w:sz w:val="22"/>
    </w:rPr>
  </w:style>
  <w:style w:type="paragraph" w:styleId="Heading7">
    <w:name w:val="heading 7"/>
    <w:basedOn w:val="Normal"/>
    <w:next w:val="Normal"/>
    <w:qFormat/>
    <w:pPr>
      <w:keepNext/>
      <w:spacing w:after="160" w:line="300" w:lineRule="exact"/>
      <w:ind w:firstLine="720"/>
      <w:jc w:val="both"/>
      <w:outlineLvl w:val="6"/>
    </w:pPr>
    <w:rPr>
      <w:b/>
      <w:bCs/>
      <w:noProof/>
      <w:lang w:val="pt-BR"/>
    </w:rPr>
  </w:style>
  <w:style w:type="paragraph" w:styleId="Heading8">
    <w:name w:val="heading 8"/>
    <w:basedOn w:val="Normal"/>
    <w:next w:val="Normal"/>
    <w:qFormat/>
    <w:pPr>
      <w:keepNext/>
      <w:spacing w:line="360" w:lineRule="auto"/>
      <w:ind w:firstLine="720"/>
      <w:jc w:val="both"/>
      <w:outlineLvl w:val="7"/>
    </w:pPr>
    <w:rPr>
      <w:i/>
      <w:noProo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DefaultText2">
    <w:name w:val="Default Text:2"/>
    <w:basedOn w:val="Normal"/>
    <w:pPr>
      <w:overflowPunct w:val="0"/>
      <w:autoSpaceDE w:val="0"/>
      <w:autoSpaceDN w:val="0"/>
      <w:adjustRightInd w:val="0"/>
      <w:textAlignment w:val="baseline"/>
    </w:pPr>
    <w:rPr>
      <w:noProof/>
    </w:rPr>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link w:val="DefaultText1Char"/>
    <w:pPr>
      <w:autoSpaceDE w:val="0"/>
      <w:autoSpaceDN w:val="0"/>
      <w:adjustRightInd w:val="0"/>
    </w:pPr>
  </w:style>
  <w:style w:type="paragraph" w:customStyle="1" w:styleId="DefaultText11">
    <w:name w:val="Default Text:1:1"/>
    <w:basedOn w:val="Normal"/>
    <w:pPr>
      <w:autoSpaceDE w:val="0"/>
      <w:autoSpaceDN w:val="0"/>
      <w:adjustRightInd w:val="0"/>
    </w:pPr>
  </w:style>
  <w:style w:type="paragraph" w:styleId="BodyTextIndent">
    <w:name w:val="Body Text Indent"/>
    <w:basedOn w:val="Normal"/>
    <w:pPr>
      <w:ind w:firstLine="720"/>
      <w:jc w:val="both"/>
    </w:pPr>
    <w:rPr>
      <w:sz w:val="28"/>
    </w:rPr>
  </w:style>
  <w:style w:type="paragraph" w:styleId="BodyText">
    <w:name w:val="Body Text"/>
    <w:basedOn w:val="Normal"/>
    <w:pPr>
      <w:jc w:val="both"/>
    </w:pPr>
    <w:rPr>
      <w:rFonts w:ascii="TimesRomanR" w:hAnsi="TimesRomanR"/>
      <w:sz w:val="28"/>
    </w:rPr>
  </w:style>
  <w:style w:type="paragraph" w:styleId="BodyText2">
    <w:name w:val="Body Text 2"/>
    <w:basedOn w:val="Normal"/>
    <w:pPr>
      <w:autoSpaceDE w:val="0"/>
      <w:autoSpaceDN w:val="0"/>
      <w:adjustRightInd w:val="0"/>
      <w:jc w:val="both"/>
    </w:pPr>
    <w:rPr>
      <w:sz w:val="26"/>
      <w:szCs w:val="28"/>
      <w:lang w:val="it-IT"/>
    </w:rPr>
  </w:style>
  <w:style w:type="paragraph" w:styleId="BodyTextIndent2">
    <w:name w:val="Body Text Indent 2"/>
    <w:basedOn w:val="Normal"/>
    <w:pPr>
      <w:autoSpaceDE w:val="0"/>
      <w:autoSpaceDN w:val="0"/>
      <w:adjustRightInd w:val="0"/>
      <w:ind w:firstLine="720"/>
      <w:jc w:val="both"/>
    </w:pPr>
    <w:rPr>
      <w:sz w:val="26"/>
      <w:lang w:val="ro-RO"/>
    </w:rPr>
  </w:style>
  <w:style w:type="paragraph" w:styleId="BodyTextIndent3">
    <w:name w:val="Body Text Indent 3"/>
    <w:basedOn w:val="Normal"/>
    <w:pPr>
      <w:tabs>
        <w:tab w:val="left" w:pos="525"/>
      </w:tabs>
      <w:spacing w:after="160" w:line="300" w:lineRule="exact"/>
      <w:ind w:firstLine="540"/>
      <w:jc w:val="both"/>
    </w:pPr>
    <w:rPr>
      <w:rFonts w:ascii="Georgia" w:hAnsi="Georgia"/>
      <w:sz w:val="22"/>
      <w:szCs w:val="28"/>
      <w:lang w:val="ro-RO"/>
    </w:rPr>
  </w:style>
  <w:style w:type="paragraph" w:styleId="BodyText3">
    <w:name w:val="Body Text 3"/>
    <w:basedOn w:val="Normal"/>
    <w:pPr>
      <w:autoSpaceDE w:val="0"/>
      <w:autoSpaceDN w:val="0"/>
      <w:adjustRightInd w:val="0"/>
      <w:spacing w:line="360" w:lineRule="auto"/>
    </w:pPr>
    <w:rPr>
      <w:i/>
      <w:iCs/>
      <w:szCs w:val="2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TMLCite">
    <w:name w:val="HTML Cite"/>
    <w:rPr>
      <w:i/>
      <w:iCs/>
    </w:rPr>
  </w:style>
  <w:style w:type="paragraph" w:styleId="BalloonText">
    <w:name w:val="Balloon Text"/>
    <w:basedOn w:val="Normal"/>
    <w:semiHidden/>
    <w:rsid w:val="00C86157"/>
    <w:rPr>
      <w:rFonts w:ascii="Tahoma" w:hAnsi="Tahoma" w:cs="Tahoma"/>
      <w:sz w:val="16"/>
      <w:szCs w:val="16"/>
    </w:rPr>
  </w:style>
  <w:style w:type="character" w:customStyle="1" w:styleId="DefaultText1Char">
    <w:name w:val="Default Text:1 Char"/>
    <w:link w:val="DefaultText1"/>
    <w:locked/>
    <w:rsid w:val="004E27CD"/>
    <w:rPr>
      <w:sz w:val="24"/>
      <w:szCs w:val="24"/>
      <w:lang w:val="en-US" w:eastAsia="en-US" w:bidi="ar-SA"/>
    </w:rPr>
  </w:style>
  <w:style w:type="paragraph" w:customStyle="1" w:styleId="CaracterCaracter5">
    <w:name w:val="Caracter Caracter5"/>
    <w:basedOn w:val="Normal"/>
    <w:rsid w:val="00B3535A"/>
    <w:rPr>
      <w:lang w:val="pl-PL" w:eastAsia="pl-PL"/>
    </w:rPr>
  </w:style>
  <w:style w:type="table" w:styleId="TableGrid">
    <w:name w:val="Table Grid"/>
    <w:basedOn w:val="TableNormal"/>
    <w:rsid w:val="00554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rsid w:val="005A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rsid w:val="005904DF"/>
    <w:rPr>
      <w:sz w:val="16"/>
      <w:szCs w:val="16"/>
    </w:rPr>
  </w:style>
  <w:style w:type="paragraph" w:styleId="CommentText">
    <w:name w:val="annotation text"/>
    <w:basedOn w:val="Normal"/>
    <w:link w:val="CommentTextChar"/>
    <w:rsid w:val="005904DF"/>
    <w:rPr>
      <w:sz w:val="20"/>
      <w:szCs w:val="20"/>
    </w:rPr>
  </w:style>
  <w:style w:type="character" w:customStyle="1" w:styleId="CommentTextChar">
    <w:name w:val="Comment Text Char"/>
    <w:link w:val="CommentText"/>
    <w:rsid w:val="005904DF"/>
    <w:rPr>
      <w:lang w:val="en-US" w:eastAsia="en-US"/>
    </w:rPr>
  </w:style>
  <w:style w:type="paragraph" w:styleId="CommentSubject">
    <w:name w:val="annotation subject"/>
    <w:basedOn w:val="CommentText"/>
    <w:next w:val="CommentText"/>
    <w:link w:val="CommentSubjectChar"/>
    <w:rsid w:val="005904DF"/>
    <w:rPr>
      <w:b/>
      <w:bCs/>
    </w:rPr>
  </w:style>
  <w:style w:type="character" w:customStyle="1" w:styleId="CommentSubjectChar">
    <w:name w:val="Comment Subject Char"/>
    <w:link w:val="CommentSubject"/>
    <w:rsid w:val="005904DF"/>
    <w:rPr>
      <w:b/>
      <w:bCs/>
      <w:lang w:val="en-US" w:eastAsia="en-US"/>
    </w:rPr>
  </w:style>
  <w:style w:type="character" w:customStyle="1" w:styleId="rvts14">
    <w:name w:val="rvts14"/>
    <w:basedOn w:val="DefaultParagraphFont"/>
    <w:rsid w:val="00CA5984"/>
  </w:style>
  <w:style w:type="character" w:styleId="FollowedHyperlink">
    <w:name w:val="FollowedHyperlink"/>
    <w:rsid w:val="00B56FDF"/>
    <w:rPr>
      <w:color w:val="800080"/>
      <w:u w:val="single"/>
    </w:rPr>
  </w:style>
  <w:style w:type="paragraph" w:styleId="FootnoteText">
    <w:name w:val="footnote text"/>
    <w:basedOn w:val="Normal"/>
    <w:link w:val="FootnoteTextChar"/>
    <w:unhideWhenUsed/>
    <w:rsid w:val="00B82D48"/>
    <w:pPr>
      <w:suppressAutoHyphens/>
    </w:pPr>
    <w:rPr>
      <w:sz w:val="20"/>
      <w:szCs w:val="20"/>
      <w:lang w:val="x-none" w:eastAsia="ar-SA"/>
    </w:rPr>
  </w:style>
  <w:style w:type="character" w:customStyle="1" w:styleId="FootnoteTextChar">
    <w:name w:val="Footnote Text Char"/>
    <w:link w:val="FootnoteText"/>
    <w:rsid w:val="00B82D48"/>
    <w:rPr>
      <w:lang w:eastAsia="ar-SA"/>
    </w:rPr>
  </w:style>
  <w:style w:type="character" w:styleId="FootnoteReference">
    <w:name w:val="footnote reference"/>
    <w:unhideWhenUsed/>
    <w:rsid w:val="00B82D48"/>
    <w:rPr>
      <w:vertAlign w:val="superscript"/>
    </w:rPr>
  </w:style>
  <w:style w:type="character" w:customStyle="1" w:styleId="DocumentBodyTextChar">
    <w:name w:val="Document Body Text Char"/>
    <w:link w:val="DocumentBodyText"/>
    <w:locked/>
    <w:rsid w:val="00B6761C"/>
    <w:rPr>
      <w:rFonts w:ascii="Arial" w:hAnsi="Arial" w:cs="Arial"/>
      <w:color w:val="000000"/>
      <w:lang w:val="de-DE"/>
    </w:rPr>
  </w:style>
  <w:style w:type="paragraph" w:customStyle="1" w:styleId="DocumentBodyText">
    <w:name w:val="Document Body Text"/>
    <w:basedOn w:val="Normal"/>
    <w:link w:val="DocumentBodyTextChar"/>
    <w:rsid w:val="00B6761C"/>
    <w:pPr>
      <w:spacing w:line="260" w:lineRule="atLeast"/>
      <w:jc w:val="both"/>
    </w:pPr>
    <w:rPr>
      <w:rFonts w:ascii="Arial" w:hAnsi="Arial"/>
      <w:color w:val="000000"/>
      <w:sz w:val="20"/>
      <w:szCs w:val="20"/>
      <w:lang w:val="de-DE" w:eastAsia="x-none"/>
    </w:rPr>
  </w:style>
  <w:style w:type="character" w:customStyle="1" w:styleId="FooterChar">
    <w:name w:val="Footer Char"/>
    <w:link w:val="Footer"/>
    <w:uiPriority w:val="99"/>
    <w:rsid w:val="004777AC"/>
    <w:rPr>
      <w:sz w:val="24"/>
      <w:szCs w:val="24"/>
    </w:rPr>
  </w:style>
  <w:style w:type="paragraph" w:styleId="ListParagraph">
    <w:name w:val="List Paragraph"/>
    <w:basedOn w:val="Normal"/>
    <w:uiPriority w:val="34"/>
    <w:qFormat/>
    <w:rsid w:val="00CD55CD"/>
    <w:pPr>
      <w:ind w:left="720"/>
    </w:pPr>
  </w:style>
  <w:style w:type="paragraph" w:customStyle="1" w:styleId="Default">
    <w:name w:val="Default"/>
    <w:rsid w:val="001169C7"/>
    <w:pPr>
      <w:autoSpaceDE w:val="0"/>
      <w:autoSpaceDN w:val="0"/>
      <w:adjustRightInd w:val="0"/>
    </w:pPr>
    <w:rPr>
      <w:color w:val="000000"/>
      <w:sz w:val="24"/>
      <w:szCs w:val="24"/>
    </w:rPr>
  </w:style>
  <w:style w:type="paragraph" w:styleId="Revision">
    <w:name w:val="Revision"/>
    <w:hidden/>
    <w:uiPriority w:val="99"/>
    <w:semiHidden/>
    <w:rsid w:val="004D053F"/>
    <w:rPr>
      <w:sz w:val="24"/>
      <w:szCs w:val="24"/>
    </w:rPr>
  </w:style>
  <w:style w:type="character" w:customStyle="1" w:styleId="rvts8">
    <w:name w:val="rvts8"/>
    <w:rsid w:val="007F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CF7"/>
    <w:rPr>
      <w:sz w:val="24"/>
      <w:szCs w:val="24"/>
    </w:rPr>
  </w:style>
  <w:style w:type="paragraph" w:styleId="Heading1">
    <w:name w:val="heading 1"/>
    <w:basedOn w:val="Normal"/>
    <w:next w:val="Normal"/>
    <w:qFormat/>
    <w:pPr>
      <w:keepNext/>
      <w:jc w:val="center"/>
      <w:outlineLvl w:val="0"/>
    </w:pPr>
    <w:rPr>
      <w:rFonts w:ascii="TimesRomanR" w:hAnsi="TimesRomanR"/>
      <w:noProof/>
      <w:sz w:val="28"/>
      <w:lang w:val="ro-RO"/>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spacing w:before="80"/>
      <w:jc w:val="center"/>
      <w:outlineLvl w:val="2"/>
    </w:pPr>
    <w:rPr>
      <w:rFonts w:ascii="Arial" w:hAnsi="Arial"/>
      <w:b/>
      <w:sz w:val="16"/>
      <w:szCs w:val="20"/>
      <w:lang w:val="af-ZA"/>
    </w:rPr>
  </w:style>
  <w:style w:type="paragraph" w:styleId="Heading4">
    <w:name w:val="heading 4"/>
    <w:basedOn w:val="Normal"/>
    <w:next w:val="Normal"/>
    <w:qFormat/>
    <w:pPr>
      <w:keepNext/>
      <w:jc w:val="center"/>
      <w:outlineLvl w:val="3"/>
    </w:pPr>
    <w:rPr>
      <w:rFonts w:ascii="Georgia" w:hAnsi="Georgia" w:cs="Arial"/>
      <w:b/>
      <w:color w:val="0F243E"/>
      <w:sz w:val="44"/>
      <w:szCs w:val="44"/>
      <w:lang w:val="it-IT"/>
    </w:rPr>
  </w:style>
  <w:style w:type="paragraph" w:styleId="Heading5">
    <w:name w:val="heading 5"/>
    <w:basedOn w:val="Normal"/>
    <w:next w:val="Normal"/>
    <w:qFormat/>
    <w:pPr>
      <w:keepNext/>
      <w:spacing w:before="200" w:after="120" w:line="340" w:lineRule="exact"/>
      <w:outlineLvl w:val="4"/>
    </w:pPr>
    <w:rPr>
      <w:rFonts w:ascii="Georgia" w:hAnsi="Georgia" w:cs="Arial"/>
      <w:b/>
      <w:sz w:val="22"/>
      <w:lang w:val="de-DE"/>
    </w:rPr>
  </w:style>
  <w:style w:type="paragraph" w:styleId="Heading6">
    <w:name w:val="heading 6"/>
    <w:basedOn w:val="Normal"/>
    <w:next w:val="Normal"/>
    <w:qFormat/>
    <w:pPr>
      <w:keepNext/>
      <w:spacing w:after="160" w:line="300" w:lineRule="exact"/>
      <w:ind w:firstLine="720"/>
      <w:jc w:val="both"/>
      <w:outlineLvl w:val="5"/>
    </w:pPr>
    <w:rPr>
      <w:rFonts w:ascii="Georgia" w:hAnsi="Georgia"/>
      <w:b/>
      <w:bCs/>
      <w:noProof/>
      <w:sz w:val="22"/>
    </w:rPr>
  </w:style>
  <w:style w:type="paragraph" w:styleId="Heading7">
    <w:name w:val="heading 7"/>
    <w:basedOn w:val="Normal"/>
    <w:next w:val="Normal"/>
    <w:qFormat/>
    <w:pPr>
      <w:keepNext/>
      <w:spacing w:after="160" w:line="300" w:lineRule="exact"/>
      <w:ind w:firstLine="720"/>
      <w:jc w:val="both"/>
      <w:outlineLvl w:val="6"/>
    </w:pPr>
    <w:rPr>
      <w:b/>
      <w:bCs/>
      <w:noProof/>
      <w:lang w:val="pt-BR"/>
    </w:rPr>
  </w:style>
  <w:style w:type="paragraph" w:styleId="Heading8">
    <w:name w:val="heading 8"/>
    <w:basedOn w:val="Normal"/>
    <w:next w:val="Normal"/>
    <w:qFormat/>
    <w:pPr>
      <w:keepNext/>
      <w:spacing w:line="360" w:lineRule="auto"/>
      <w:ind w:firstLine="720"/>
      <w:jc w:val="both"/>
      <w:outlineLvl w:val="7"/>
    </w:pPr>
    <w:rPr>
      <w:i/>
      <w:noProof/>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DefaultText2">
    <w:name w:val="Default Text:2"/>
    <w:basedOn w:val="Normal"/>
    <w:pPr>
      <w:overflowPunct w:val="0"/>
      <w:autoSpaceDE w:val="0"/>
      <w:autoSpaceDN w:val="0"/>
      <w:adjustRightInd w:val="0"/>
      <w:textAlignment w:val="baseline"/>
    </w:pPr>
    <w:rPr>
      <w:noProof/>
    </w:rPr>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link w:val="DefaultText1Char"/>
    <w:pPr>
      <w:autoSpaceDE w:val="0"/>
      <w:autoSpaceDN w:val="0"/>
      <w:adjustRightInd w:val="0"/>
    </w:pPr>
  </w:style>
  <w:style w:type="paragraph" w:customStyle="1" w:styleId="DefaultText11">
    <w:name w:val="Default Text:1:1"/>
    <w:basedOn w:val="Normal"/>
    <w:pPr>
      <w:autoSpaceDE w:val="0"/>
      <w:autoSpaceDN w:val="0"/>
      <w:adjustRightInd w:val="0"/>
    </w:pPr>
  </w:style>
  <w:style w:type="paragraph" w:styleId="BodyTextIndent">
    <w:name w:val="Body Text Indent"/>
    <w:basedOn w:val="Normal"/>
    <w:pPr>
      <w:ind w:firstLine="720"/>
      <w:jc w:val="both"/>
    </w:pPr>
    <w:rPr>
      <w:sz w:val="28"/>
    </w:rPr>
  </w:style>
  <w:style w:type="paragraph" w:styleId="BodyText">
    <w:name w:val="Body Text"/>
    <w:basedOn w:val="Normal"/>
    <w:pPr>
      <w:jc w:val="both"/>
    </w:pPr>
    <w:rPr>
      <w:rFonts w:ascii="TimesRomanR" w:hAnsi="TimesRomanR"/>
      <w:sz w:val="28"/>
    </w:rPr>
  </w:style>
  <w:style w:type="paragraph" w:styleId="BodyText2">
    <w:name w:val="Body Text 2"/>
    <w:basedOn w:val="Normal"/>
    <w:pPr>
      <w:autoSpaceDE w:val="0"/>
      <w:autoSpaceDN w:val="0"/>
      <w:adjustRightInd w:val="0"/>
      <w:jc w:val="both"/>
    </w:pPr>
    <w:rPr>
      <w:sz w:val="26"/>
      <w:szCs w:val="28"/>
      <w:lang w:val="it-IT"/>
    </w:rPr>
  </w:style>
  <w:style w:type="paragraph" w:styleId="BodyTextIndent2">
    <w:name w:val="Body Text Indent 2"/>
    <w:basedOn w:val="Normal"/>
    <w:pPr>
      <w:autoSpaceDE w:val="0"/>
      <w:autoSpaceDN w:val="0"/>
      <w:adjustRightInd w:val="0"/>
      <w:ind w:firstLine="720"/>
      <w:jc w:val="both"/>
    </w:pPr>
    <w:rPr>
      <w:sz w:val="26"/>
      <w:lang w:val="ro-RO"/>
    </w:rPr>
  </w:style>
  <w:style w:type="paragraph" w:styleId="BodyTextIndent3">
    <w:name w:val="Body Text Indent 3"/>
    <w:basedOn w:val="Normal"/>
    <w:pPr>
      <w:tabs>
        <w:tab w:val="left" w:pos="525"/>
      </w:tabs>
      <w:spacing w:after="160" w:line="300" w:lineRule="exact"/>
      <w:ind w:firstLine="540"/>
      <w:jc w:val="both"/>
    </w:pPr>
    <w:rPr>
      <w:rFonts w:ascii="Georgia" w:hAnsi="Georgia"/>
      <w:sz w:val="22"/>
      <w:szCs w:val="28"/>
      <w:lang w:val="ro-RO"/>
    </w:rPr>
  </w:style>
  <w:style w:type="paragraph" w:styleId="BodyText3">
    <w:name w:val="Body Text 3"/>
    <w:basedOn w:val="Normal"/>
    <w:pPr>
      <w:autoSpaceDE w:val="0"/>
      <w:autoSpaceDN w:val="0"/>
      <w:adjustRightInd w:val="0"/>
      <w:spacing w:line="360" w:lineRule="auto"/>
    </w:pPr>
    <w:rPr>
      <w:i/>
      <w:iCs/>
      <w:szCs w:val="28"/>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TMLCite">
    <w:name w:val="HTML Cite"/>
    <w:rPr>
      <w:i/>
      <w:iCs/>
    </w:rPr>
  </w:style>
  <w:style w:type="paragraph" w:styleId="BalloonText">
    <w:name w:val="Balloon Text"/>
    <w:basedOn w:val="Normal"/>
    <w:semiHidden/>
    <w:rsid w:val="00C86157"/>
    <w:rPr>
      <w:rFonts w:ascii="Tahoma" w:hAnsi="Tahoma" w:cs="Tahoma"/>
      <w:sz w:val="16"/>
      <w:szCs w:val="16"/>
    </w:rPr>
  </w:style>
  <w:style w:type="character" w:customStyle="1" w:styleId="DefaultText1Char">
    <w:name w:val="Default Text:1 Char"/>
    <w:link w:val="DefaultText1"/>
    <w:locked/>
    <w:rsid w:val="004E27CD"/>
    <w:rPr>
      <w:sz w:val="24"/>
      <w:szCs w:val="24"/>
      <w:lang w:val="en-US" w:eastAsia="en-US" w:bidi="ar-SA"/>
    </w:rPr>
  </w:style>
  <w:style w:type="paragraph" w:customStyle="1" w:styleId="CaracterCaracter5">
    <w:name w:val="Caracter Caracter5"/>
    <w:basedOn w:val="Normal"/>
    <w:rsid w:val="00B3535A"/>
    <w:rPr>
      <w:lang w:val="pl-PL" w:eastAsia="pl-PL"/>
    </w:rPr>
  </w:style>
  <w:style w:type="table" w:styleId="TableGrid">
    <w:name w:val="Table Grid"/>
    <w:basedOn w:val="TableNormal"/>
    <w:rsid w:val="00554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rsid w:val="005A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rsid w:val="005904DF"/>
    <w:rPr>
      <w:sz w:val="16"/>
      <w:szCs w:val="16"/>
    </w:rPr>
  </w:style>
  <w:style w:type="paragraph" w:styleId="CommentText">
    <w:name w:val="annotation text"/>
    <w:basedOn w:val="Normal"/>
    <w:link w:val="CommentTextChar"/>
    <w:rsid w:val="005904DF"/>
    <w:rPr>
      <w:sz w:val="20"/>
      <w:szCs w:val="20"/>
    </w:rPr>
  </w:style>
  <w:style w:type="character" w:customStyle="1" w:styleId="CommentTextChar">
    <w:name w:val="Comment Text Char"/>
    <w:link w:val="CommentText"/>
    <w:rsid w:val="005904DF"/>
    <w:rPr>
      <w:lang w:val="en-US" w:eastAsia="en-US"/>
    </w:rPr>
  </w:style>
  <w:style w:type="paragraph" w:styleId="CommentSubject">
    <w:name w:val="annotation subject"/>
    <w:basedOn w:val="CommentText"/>
    <w:next w:val="CommentText"/>
    <w:link w:val="CommentSubjectChar"/>
    <w:rsid w:val="005904DF"/>
    <w:rPr>
      <w:b/>
      <w:bCs/>
    </w:rPr>
  </w:style>
  <w:style w:type="character" w:customStyle="1" w:styleId="CommentSubjectChar">
    <w:name w:val="Comment Subject Char"/>
    <w:link w:val="CommentSubject"/>
    <w:rsid w:val="005904DF"/>
    <w:rPr>
      <w:b/>
      <w:bCs/>
      <w:lang w:val="en-US" w:eastAsia="en-US"/>
    </w:rPr>
  </w:style>
  <w:style w:type="character" w:customStyle="1" w:styleId="rvts14">
    <w:name w:val="rvts14"/>
    <w:basedOn w:val="DefaultParagraphFont"/>
    <w:rsid w:val="00CA5984"/>
  </w:style>
  <w:style w:type="character" w:styleId="FollowedHyperlink">
    <w:name w:val="FollowedHyperlink"/>
    <w:rsid w:val="00B56FDF"/>
    <w:rPr>
      <w:color w:val="800080"/>
      <w:u w:val="single"/>
    </w:rPr>
  </w:style>
  <w:style w:type="paragraph" w:styleId="FootnoteText">
    <w:name w:val="footnote text"/>
    <w:basedOn w:val="Normal"/>
    <w:link w:val="FootnoteTextChar"/>
    <w:unhideWhenUsed/>
    <w:rsid w:val="00B82D48"/>
    <w:pPr>
      <w:suppressAutoHyphens/>
    </w:pPr>
    <w:rPr>
      <w:sz w:val="20"/>
      <w:szCs w:val="20"/>
      <w:lang w:val="x-none" w:eastAsia="ar-SA"/>
    </w:rPr>
  </w:style>
  <w:style w:type="character" w:customStyle="1" w:styleId="FootnoteTextChar">
    <w:name w:val="Footnote Text Char"/>
    <w:link w:val="FootnoteText"/>
    <w:rsid w:val="00B82D48"/>
    <w:rPr>
      <w:lang w:eastAsia="ar-SA"/>
    </w:rPr>
  </w:style>
  <w:style w:type="character" w:styleId="FootnoteReference">
    <w:name w:val="footnote reference"/>
    <w:unhideWhenUsed/>
    <w:rsid w:val="00B82D48"/>
    <w:rPr>
      <w:vertAlign w:val="superscript"/>
    </w:rPr>
  </w:style>
  <w:style w:type="character" w:customStyle="1" w:styleId="DocumentBodyTextChar">
    <w:name w:val="Document Body Text Char"/>
    <w:link w:val="DocumentBodyText"/>
    <w:locked/>
    <w:rsid w:val="00B6761C"/>
    <w:rPr>
      <w:rFonts w:ascii="Arial" w:hAnsi="Arial" w:cs="Arial"/>
      <w:color w:val="000000"/>
      <w:lang w:val="de-DE"/>
    </w:rPr>
  </w:style>
  <w:style w:type="paragraph" w:customStyle="1" w:styleId="DocumentBodyText">
    <w:name w:val="Document Body Text"/>
    <w:basedOn w:val="Normal"/>
    <w:link w:val="DocumentBodyTextChar"/>
    <w:rsid w:val="00B6761C"/>
    <w:pPr>
      <w:spacing w:line="260" w:lineRule="atLeast"/>
      <w:jc w:val="both"/>
    </w:pPr>
    <w:rPr>
      <w:rFonts w:ascii="Arial" w:hAnsi="Arial"/>
      <w:color w:val="000000"/>
      <w:sz w:val="20"/>
      <w:szCs w:val="20"/>
      <w:lang w:val="de-DE" w:eastAsia="x-none"/>
    </w:rPr>
  </w:style>
  <w:style w:type="character" w:customStyle="1" w:styleId="FooterChar">
    <w:name w:val="Footer Char"/>
    <w:link w:val="Footer"/>
    <w:uiPriority w:val="99"/>
    <w:rsid w:val="004777AC"/>
    <w:rPr>
      <w:sz w:val="24"/>
      <w:szCs w:val="24"/>
    </w:rPr>
  </w:style>
  <w:style w:type="paragraph" w:styleId="ListParagraph">
    <w:name w:val="List Paragraph"/>
    <w:basedOn w:val="Normal"/>
    <w:uiPriority w:val="34"/>
    <w:qFormat/>
    <w:rsid w:val="00CD55CD"/>
    <w:pPr>
      <w:ind w:left="720"/>
    </w:pPr>
  </w:style>
  <w:style w:type="paragraph" w:customStyle="1" w:styleId="Default">
    <w:name w:val="Default"/>
    <w:rsid w:val="001169C7"/>
    <w:pPr>
      <w:autoSpaceDE w:val="0"/>
      <w:autoSpaceDN w:val="0"/>
      <w:adjustRightInd w:val="0"/>
    </w:pPr>
    <w:rPr>
      <w:color w:val="000000"/>
      <w:sz w:val="24"/>
      <w:szCs w:val="24"/>
    </w:rPr>
  </w:style>
  <w:style w:type="paragraph" w:styleId="Revision">
    <w:name w:val="Revision"/>
    <w:hidden/>
    <w:uiPriority w:val="99"/>
    <w:semiHidden/>
    <w:rsid w:val="004D053F"/>
    <w:rPr>
      <w:sz w:val="24"/>
      <w:szCs w:val="24"/>
    </w:rPr>
  </w:style>
  <w:style w:type="character" w:customStyle="1" w:styleId="rvts8">
    <w:name w:val="rvts8"/>
    <w:rsid w:val="007F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113">
      <w:bodyDiv w:val="1"/>
      <w:marLeft w:val="0"/>
      <w:marRight w:val="0"/>
      <w:marTop w:val="0"/>
      <w:marBottom w:val="0"/>
      <w:divBdr>
        <w:top w:val="none" w:sz="0" w:space="0" w:color="auto"/>
        <w:left w:val="none" w:sz="0" w:space="0" w:color="auto"/>
        <w:bottom w:val="none" w:sz="0" w:space="0" w:color="auto"/>
        <w:right w:val="none" w:sz="0" w:space="0" w:color="auto"/>
      </w:divBdr>
    </w:div>
    <w:div w:id="78212189">
      <w:bodyDiv w:val="1"/>
      <w:marLeft w:val="0"/>
      <w:marRight w:val="0"/>
      <w:marTop w:val="0"/>
      <w:marBottom w:val="0"/>
      <w:divBdr>
        <w:top w:val="none" w:sz="0" w:space="0" w:color="auto"/>
        <w:left w:val="none" w:sz="0" w:space="0" w:color="auto"/>
        <w:bottom w:val="none" w:sz="0" w:space="0" w:color="auto"/>
        <w:right w:val="none" w:sz="0" w:space="0" w:color="auto"/>
      </w:divBdr>
    </w:div>
    <w:div w:id="170335396">
      <w:bodyDiv w:val="1"/>
      <w:marLeft w:val="0"/>
      <w:marRight w:val="0"/>
      <w:marTop w:val="0"/>
      <w:marBottom w:val="0"/>
      <w:divBdr>
        <w:top w:val="none" w:sz="0" w:space="0" w:color="auto"/>
        <w:left w:val="none" w:sz="0" w:space="0" w:color="auto"/>
        <w:bottom w:val="none" w:sz="0" w:space="0" w:color="auto"/>
        <w:right w:val="none" w:sz="0" w:space="0" w:color="auto"/>
      </w:divBdr>
    </w:div>
    <w:div w:id="214322458">
      <w:bodyDiv w:val="1"/>
      <w:marLeft w:val="0"/>
      <w:marRight w:val="0"/>
      <w:marTop w:val="0"/>
      <w:marBottom w:val="0"/>
      <w:divBdr>
        <w:top w:val="none" w:sz="0" w:space="0" w:color="auto"/>
        <w:left w:val="none" w:sz="0" w:space="0" w:color="auto"/>
        <w:bottom w:val="none" w:sz="0" w:space="0" w:color="auto"/>
        <w:right w:val="none" w:sz="0" w:space="0" w:color="auto"/>
      </w:divBdr>
    </w:div>
    <w:div w:id="229079434">
      <w:bodyDiv w:val="1"/>
      <w:marLeft w:val="0"/>
      <w:marRight w:val="0"/>
      <w:marTop w:val="0"/>
      <w:marBottom w:val="0"/>
      <w:divBdr>
        <w:top w:val="none" w:sz="0" w:space="0" w:color="auto"/>
        <w:left w:val="none" w:sz="0" w:space="0" w:color="auto"/>
        <w:bottom w:val="none" w:sz="0" w:space="0" w:color="auto"/>
        <w:right w:val="none" w:sz="0" w:space="0" w:color="auto"/>
      </w:divBdr>
    </w:div>
    <w:div w:id="234321761">
      <w:bodyDiv w:val="1"/>
      <w:marLeft w:val="0"/>
      <w:marRight w:val="0"/>
      <w:marTop w:val="0"/>
      <w:marBottom w:val="0"/>
      <w:divBdr>
        <w:top w:val="none" w:sz="0" w:space="0" w:color="auto"/>
        <w:left w:val="none" w:sz="0" w:space="0" w:color="auto"/>
        <w:bottom w:val="none" w:sz="0" w:space="0" w:color="auto"/>
        <w:right w:val="none" w:sz="0" w:space="0" w:color="auto"/>
      </w:divBdr>
    </w:div>
    <w:div w:id="326786000">
      <w:bodyDiv w:val="1"/>
      <w:marLeft w:val="0"/>
      <w:marRight w:val="0"/>
      <w:marTop w:val="0"/>
      <w:marBottom w:val="0"/>
      <w:divBdr>
        <w:top w:val="none" w:sz="0" w:space="0" w:color="auto"/>
        <w:left w:val="none" w:sz="0" w:space="0" w:color="auto"/>
        <w:bottom w:val="none" w:sz="0" w:space="0" w:color="auto"/>
        <w:right w:val="none" w:sz="0" w:space="0" w:color="auto"/>
      </w:divBdr>
    </w:div>
    <w:div w:id="401415334">
      <w:bodyDiv w:val="1"/>
      <w:marLeft w:val="0"/>
      <w:marRight w:val="0"/>
      <w:marTop w:val="0"/>
      <w:marBottom w:val="0"/>
      <w:divBdr>
        <w:top w:val="none" w:sz="0" w:space="0" w:color="auto"/>
        <w:left w:val="none" w:sz="0" w:space="0" w:color="auto"/>
        <w:bottom w:val="none" w:sz="0" w:space="0" w:color="auto"/>
        <w:right w:val="none" w:sz="0" w:space="0" w:color="auto"/>
      </w:divBdr>
    </w:div>
    <w:div w:id="417796807">
      <w:bodyDiv w:val="1"/>
      <w:marLeft w:val="0"/>
      <w:marRight w:val="0"/>
      <w:marTop w:val="0"/>
      <w:marBottom w:val="0"/>
      <w:divBdr>
        <w:top w:val="none" w:sz="0" w:space="0" w:color="auto"/>
        <w:left w:val="none" w:sz="0" w:space="0" w:color="auto"/>
        <w:bottom w:val="none" w:sz="0" w:space="0" w:color="auto"/>
        <w:right w:val="none" w:sz="0" w:space="0" w:color="auto"/>
      </w:divBdr>
    </w:div>
    <w:div w:id="423066428">
      <w:bodyDiv w:val="1"/>
      <w:marLeft w:val="0"/>
      <w:marRight w:val="0"/>
      <w:marTop w:val="0"/>
      <w:marBottom w:val="0"/>
      <w:divBdr>
        <w:top w:val="none" w:sz="0" w:space="0" w:color="auto"/>
        <w:left w:val="none" w:sz="0" w:space="0" w:color="auto"/>
        <w:bottom w:val="none" w:sz="0" w:space="0" w:color="auto"/>
        <w:right w:val="none" w:sz="0" w:space="0" w:color="auto"/>
      </w:divBdr>
    </w:div>
    <w:div w:id="430854986">
      <w:bodyDiv w:val="1"/>
      <w:marLeft w:val="0"/>
      <w:marRight w:val="0"/>
      <w:marTop w:val="0"/>
      <w:marBottom w:val="0"/>
      <w:divBdr>
        <w:top w:val="none" w:sz="0" w:space="0" w:color="auto"/>
        <w:left w:val="none" w:sz="0" w:space="0" w:color="auto"/>
        <w:bottom w:val="none" w:sz="0" w:space="0" w:color="auto"/>
        <w:right w:val="none" w:sz="0" w:space="0" w:color="auto"/>
      </w:divBdr>
    </w:div>
    <w:div w:id="482232499">
      <w:bodyDiv w:val="1"/>
      <w:marLeft w:val="0"/>
      <w:marRight w:val="0"/>
      <w:marTop w:val="0"/>
      <w:marBottom w:val="0"/>
      <w:divBdr>
        <w:top w:val="none" w:sz="0" w:space="0" w:color="auto"/>
        <w:left w:val="none" w:sz="0" w:space="0" w:color="auto"/>
        <w:bottom w:val="none" w:sz="0" w:space="0" w:color="auto"/>
        <w:right w:val="none" w:sz="0" w:space="0" w:color="auto"/>
      </w:divBdr>
    </w:div>
    <w:div w:id="526063069">
      <w:bodyDiv w:val="1"/>
      <w:marLeft w:val="0"/>
      <w:marRight w:val="0"/>
      <w:marTop w:val="0"/>
      <w:marBottom w:val="0"/>
      <w:divBdr>
        <w:top w:val="none" w:sz="0" w:space="0" w:color="auto"/>
        <w:left w:val="none" w:sz="0" w:space="0" w:color="auto"/>
        <w:bottom w:val="none" w:sz="0" w:space="0" w:color="auto"/>
        <w:right w:val="none" w:sz="0" w:space="0" w:color="auto"/>
      </w:divBdr>
    </w:div>
    <w:div w:id="527838886">
      <w:bodyDiv w:val="1"/>
      <w:marLeft w:val="0"/>
      <w:marRight w:val="0"/>
      <w:marTop w:val="0"/>
      <w:marBottom w:val="0"/>
      <w:divBdr>
        <w:top w:val="none" w:sz="0" w:space="0" w:color="auto"/>
        <w:left w:val="none" w:sz="0" w:space="0" w:color="auto"/>
        <w:bottom w:val="none" w:sz="0" w:space="0" w:color="auto"/>
        <w:right w:val="none" w:sz="0" w:space="0" w:color="auto"/>
      </w:divBdr>
    </w:div>
    <w:div w:id="547450501">
      <w:bodyDiv w:val="1"/>
      <w:marLeft w:val="0"/>
      <w:marRight w:val="0"/>
      <w:marTop w:val="0"/>
      <w:marBottom w:val="0"/>
      <w:divBdr>
        <w:top w:val="none" w:sz="0" w:space="0" w:color="auto"/>
        <w:left w:val="none" w:sz="0" w:space="0" w:color="auto"/>
        <w:bottom w:val="none" w:sz="0" w:space="0" w:color="auto"/>
        <w:right w:val="none" w:sz="0" w:space="0" w:color="auto"/>
      </w:divBdr>
    </w:div>
    <w:div w:id="588999149">
      <w:bodyDiv w:val="1"/>
      <w:marLeft w:val="0"/>
      <w:marRight w:val="0"/>
      <w:marTop w:val="0"/>
      <w:marBottom w:val="0"/>
      <w:divBdr>
        <w:top w:val="none" w:sz="0" w:space="0" w:color="auto"/>
        <w:left w:val="none" w:sz="0" w:space="0" w:color="auto"/>
        <w:bottom w:val="none" w:sz="0" w:space="0" w:color="auto"/>
        <w:right w:val="none" w:sz="0" w:space="0" w:color="auto"/>
      </w:divBdr>
    </w:div>
    <w:div w:id="634024447">
      <w:bodyDiv w:val="1"/>
      <w:marLeft w:val="0"/>
      <w:marRight w:val="0"/>
      <w:marTop w:val="0"/>
      <w:marBottom w:val="0"/>
      <w:divBdr>
        <w:top w:val="none" w:sz="0" w:space="0" w:color="auto"/>
        <w:left w:val="none" w:sz="0" w:space="0" w:color="auto"/>
        <w:bottom w:val="none" w:sz="0" w:space="0" w:color="auto"/>
        <w:right w:val="none" w:sz="0" w:space="0" w:color="auto"/>
      </w:divBdr>
    </w:div>
    <w:div w:id="687020588">
      <w:bodyDiv w:val="1"/>
      <w:marLeft w:val="0"/>
      <w:marRight w:val="0"/>
      <w:marTop w:val="0"/>
      <w:marBottom w:val="0"/>
      <w:divBdr>
        <w:top w:val="none" w:sz="0" w:space="0" w:color="auto"/>
        <w:left w:val="none" w:sz="0" w:space="0" w:color="auto"/>
        <w:bottom w:val="none" w:sz="0" w:space="0" w:color="auto"/>
        <w:right w:val="none" w:sz="0" w:space="0" w:color="auto"/>
      </w:divBdr>
    </w:div>
    <w:div w:id="707529088">
      <w:bodyDiv w:val="1"/>
      <w:marLeft w:val="0"/>
      <w:marRight w:val="0"/>
      <w:marTop w:val="0"/>
      <w:marBottom w:val="0"/>
      <w:divBdr>
        <w:top w:val="none" w:sz="0" w:space="0" w:color="auto"/>
        <w:left w:val="none" w:sz="0" w:space="0" w:color="auto"/>
        <w:bottom w:val="none" w:sz="0" w:space="0" w:color="auto"/>
        <w:right w:val="none" w:sz="0" w:space="0" w:color="auto"/>
      </w:divBdr>
    </w:div>
    <w:div w:id="716248705">
      <w:bodyDiv w:val="1"/>
      <w:marLeft w:val="0"/>
      <w:marRight w:val="0"/>
      <w:marTop w:val="0"/>
      <w:marBottom w:val="0"/>
      <w:divBdr>
        <w:top w:val="none" w:sz="0" w:space="0" w:color="auto"/>
        <w:left w:val="none" w:sz="0" w:space="0" w:color="auto"/>
        <w:bottom w:val="none" w:sz="0" w:space="0" w:color="auto"/>
        <w:right w:val="none" w:sz="0" w:space="0" w:color="auto"/>
      </w:divBdr>
    </w:div>
    <w:div w:id="742065551">
      <w:bodyDiv w:val="1"/>
      <w:marLeft w:val="0"/>
      <w:marRight w:val="0"/>
      <w:marTop w:val="0"/>
      <w:marBottom w:val="0"/>
      <w:divBdr>
        <w:top w:val="none" w:sz="0" w:space="0" w:color="auto"/>
        <w:left w:val="none" w:sz="0" w:space="0" w:color="auto"/>
        <w:bottom w:val="none" w:sz="0" w:space="0" w:color="auto"/>
        <w:right w:val="none" w:sz="0" w:space="0" w:color="auto"/>
      </w:divBdr>
    </w:div>
    <w:div w:id="752894999">
      <w:bodyDiv w:val="1"/>
      <w:marLeft w:val="0"/>
      <w:marRight w:val="0"/>
      <w:marTop w:val="0"/>
      <w:marBottom w:val="0"/>
      <w:divBdr>
        <w:top w:val="none" w:sz="0" w:space="0" w:color="auto"/>
        <w:left w:val="none" w:sz="0" w:space="0" w:color="auto"/>
        <w:bottom w:val="none" w:sz="0" w:space="0" w:color="auto"/>
        <w:right w:val="none" w:sz="0" w:space="0" w:color="auto"/>
      </w:divBdr>
    </w:div>
    <w:div w:id="790635814">
      <w:bodyDiv w:val="1"/>
      <w:marLeft w:val="0"/>
      <w:marRight w:val="0"/>
      <w:marTop w:val="0"/>
      <w:marBottom w:val="0"/>
      <w:divBdr>
        <w:top w:val="none" w:sz="0" w:space="0" w:color="auto"/>
        <w:left w:val="none" w:sz="0" w:space="0" w:color="auto"/>
        <w:bottom w:val="none" w:sz="0" w:space="0" w:color="auto"/>
        <w:right w:val="none" w:sz="0" w:space="0" w:color="auto"/>
      </w:divBdr>
    </w:div>
    <w:div w:id="793598290">
      <w:bodyDiv w:val="1"/>
      <w:marLeft w:val="0"/>
      <w:marRight w:val="0"/>
      <w:marTop w:val="0"/>
      <w:marBottom w:val="0"/>
      <w:divBdr>
        <w:top w:val="none" w:sz="0" w:space="0" w:color="auto"/>
        <w:left w:val="none" w:sz="0" w:space="0" w:color="auto"/>
        <w:bottom w:val="none" w:sz="0" w:space="0" w:color="auto"/>
        <w:right w:val="none" w:sz="0" w:space="0" w:color="auto"/>
      </w:divBdr>
    </w:div>
    <w:div w:id="838151967">
      <w:bodyDiv w:val="1"/>
      <w:marLeft w:val="0"/>
      <w:marRight w:val="0"/>
      <w:marTop w:val="0"/>
      <w:marBottom w:val="0"/>
      <w:divBdr>
        <w:top w:val="none" w:sz="0" w:space="0" w:color="auto"/>
        <w:left w:val="none" w:sz="0" w:space="0" w:color="auto"/>
        <w:bottom w:val="none" w:sz="0" w:space="0" w:color="auto"/>
        <w:right w:val="none" w:sz="0" w:space="0" w:color="auto"/>
      </w:divBdr>
    </w:div>
    <w:div w:id="838353631">
      <w:bodyDiv w:val="1"/>
      <w:marLeft w:val="0"/>
      <w:marRight w:val="0"/>
      <w:marTop w:val="0"/>
      <w:marBottom w:val="0"/>
      <w:divBdr>
        <w:top w:val="none" w:sz="0" w:space="0" w:color="auto"/>
        <w:left w:val="none" w:sz="0" w:space="0" w:color="auto"/>
        <w:bottom w:val="none" w:sz="0" w:space="0" w:color="auto"/>
        <w:right w:val="none" w:sz="0" w:space="0" w:color="auto"/>
      </w:divBdr>
    </w:div>
    <w:div w:id="878249058">
      <w:bodyDiv w:val="1"/>
      <w:marLeft w:val="0"/>
      <w:marRight w:val="0"/>
      <w:marTop w:val="0"/>
      <w:marBottom w:val="0"/>
      <w:divBdr>
        <w:top w:val="none" w:sz="0" w:space="0" w:color="auto"/>
        <w:left w:val="none" w:sz="0" w:space="0" w:color="auto"/>
        <w:bottom w:val="none" w:sz="0" w:space="0" w:color="auto"/>
        <w:right w:val="none" w:sz="0" w:space="0" w:color="auto"/>
      </w:divBdr>
    </w:div>
    <w:div w:id="892808216">
      <w:bodyDiv w:val="1"/>
      <w:marLeft w:val="0"/>
      <w:marRight w:val="0"/>
      <w:marTop w:val="0"/>
      <w:marBottom w:val="0"/>
      <w:divBdr>
        <w:top w:val="none" w:sz="0" w:space="0" w:color="auto"/>
        <w:left w:val="none" w:sz="0" w:space="0" w:color="auto"/>
        <w:bottom w:val="none" w:sz="0" w:space="0" w:color="auto"/>
        <w:right w:val="none" w:sz="0" w:space="0" w:color="auto"/>
      </w:divBdr>
    </w:div>
    <w:div w:id="967318098">
      <w:bodyDiv w:val="1"/>
      <w:marLeft w:val="0"/>
      <w:marRight w:val="0"/>
      <w:marTop w:val="0"/>
      <w:marBottom w:val="0"/>
      <w:divBdr>
        <w:top w:val="none" w:sz="0" w:space="0" w:color="auto"/>
        <w:left w:val="none" w:sz="0" w:space="0" w:color="auto"/>
        <w:bottom w:val="none" w:sz="0" w:space="0" w:color="auto"/>
        <w:right w:val="none" w:sz="0" w:space="0" w:color="auto"/>
      </w:divBdr>
    </w:div>
    <w:div w:id="999701116">
      <w:bodyDiv w:val="1"/>
      <w:marLeft w:val="0"/>
      <w:marRight w:val="0"/>
      <w:marTop w:val="0"/>
      <w:marBottom w:val="0"/>
      <w:divBdr>
        <w:top w:val="none" w:sz="0" w:space="0" w:color="auto"/>
        <w:left w:val="none" w:sz="0" w:space="0" w:color="auto"/>
        <w:bottom w:val="none" w:sz="0" w:space="0" w:color="auto"/>
        <w:right w:val="none" w:sz="0" w:space="0" w:color="auto"/>
      </w:divBdr>
    </w:div>
    <w:div w:id="1061749860">
      <w:bodyDiv w:val="1"/>
      <w:marLeft w:val="0"/>
      <w:marRight w:val="0"/>
      <w:marTop w:val="0"/>
      <w:marBottom w:val="0"/>
      <w:divBdr>
        <w:top w:val="none" w:sz="0" w:space="0" w:color="auto"/>
        <w:left w:val="none" w:sz="0" w:space="0" w:color="auto"/>
        <w:bottom w:val="none" w:sz="0" w:space="0" w:color="auto"/>
        <w:right w:val="none" w:sz="0" w:space="0" w:color="auto"/>
      </w:divBdr>
    </w:div>
    <w:div w:id="115286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5591">
          <w:marLeft w:val="0"/>
          <w:marRight w:val="0"/>
          <w:marTop w:val="0"/>
          <w:marBottom w:val="0"/>
          <w:divBdr>
            <w:top w:val="none" w:sz="0" w:space="0" w:color="auto"/>
            <w:left w:val="none" w:sz="0" w:space="0" w:color="auto"/>
            <w:bottom w:val="none" w:sz="0" w:space="0" w:color="auto"/>
            <w:right w:val="none" w:sz="0" w:space="0" w:color="auto"/>
          </w:divBdr>
        </w:div>
        <w:div w:id="1974480016">
          <w:marLeft w:val="0"/>
          <w:marRight w:val="0"/>
          <w:marTop w:val="0"/>
          <w:marBottom w:val="0"/>
          <w:divBdr>
            <w:top w:val="none" w:sz="0" w:space="0" w:color="auto"/>
            <w:left w:val="none" w:sz="0" w:space="0" w:color="auto"/>
            <w:bottom w:val="none" w:sz="0" w:space="0" w:color="auto"/>
            <w:right w:val="none" w:sz="0" w:space="0" w:color="auto"/>
          </w:divBdr>
        </w:div>
      </w:divsChild>
    </w:div>
    <w:div w:id="1166091064">
      <w:bodyDiv w:val="1"/>
      <w:marLeft w:val="0"/>
      <w:marRight w:val="0"/>
      <w:marTop w:val="0"/>
      <w:marBottom w:val="0"/>
      <w:divBdr>
        <w:top w:val="none" w:sz="0" w:space="0" w:color="auto"/>
        <w:left w:val="none" w:sz="0" w:space="0" w:color="auto"/>
        <w:bottom w:val="none" w:sz="0" w:space="0" w:color="auto"/>
        <w:right w:val="none" w:sz="0" w:space="0" w:color="auto"/>
      </w:divBdr>
    </w:div>
    <w:div w:id="1179077195">
      <w:bodyDiv w:val="1"/>
      <w:marLeft w:val="0"/>
      <w:marRight w:val="0"/>
      <w:marTop w:val="0"/>
      <w:marBottom w:val="0"/>
      <w:divBdr>
        <w:top w:val="none" w:sz="0" w:space="0" w:color="auto"/>
        <w:left w:val="none" w:sz="0" w:space="0" w:color="auto"/>
        <w:bottom w:val="none" w:sz="0" w:space="0" w:color="auto"/>
        <w:right w:val="none" w:sz="0" w:space="0" w:color="auto"/>
      </w:divBdr>
    </w:div>
    <w:div w:id="1266230453">
      <w:bodyDiv w:val="1"/>
      <w:marLeft w:val="0"/>
      <w:marRight w:val="0"/>
      <w:marTop w:val="0"/>
      <w:marBottom w:val="0"/>
      <w:divBdr>
        <w:top w:val="none" w:sz="0" w:space="0" w:color="auto"/>
        <w:left w:val="none" w:sz="0" w:space="0" w:color="auto"/>
        <w:bottom w:val="none" w:sz="0" w:space="0" w:color="auto"/>
        <w:right w:val="none" w:sz="0" w:space="0" w:color="auto"/>
      </w:divBdr>
    </w:div>
    <w:div w:id="1287927284">
      <w:bodyDiv w:val="1"/>
      <w:marLeft w:val="0"/>
      <w:marRight w:val="0"/>
      <w:marTop w:val="0"/>
      <w:marBottom w:val="0"/>
      <w:divBdr>
        <w:top w:val="none" w:sz="0" w:space="0" w:color="auto"/>
        <w:left w:val="none" w:sz="0" w:space="0" w:color="auto"/>
        <w:bottom w:val="none" w:sz="0" w:space="0" w:color="auto"/>
        <w:right w:val="none" w:sz="0" w:space="0" w:color="auto"/>
      </w:divBdr>
    </w:div>
    <w:div w:id="1296721774">
      <w:bodyDiv w:val="1"/>
      <w:marLeft w:val="0"/>
      <w:marRight w:val="0"/>
      <w:marTop w:val="0"/>
      <w:marBottom w:val="0"/>
      <w:divBdr>
        <w:top w:val="none" w:sz="0" w:space="0" w:color="auto"/>
        <w:left w:val="none" w:sz="0" w:space="0" w:color="auto"/>
        <w:bottom w:val="none" w:sz="0" w:space="0" w:color="auto"/>
        <w:right w:val="none" w:sz="0" w:space="0" w:color="auto"/>
      </w:divBdr>
    </w:div>
    <w:div w:id="1387144149">
      <w:bodyDiv w:val="1"/>
      <w:marLeft w:val="0"/>
      <w:marRight w:val="0"/>
      <w:marTop w:val="0"/>
      <w:marBottom w:val="0"/>
      <w:divBdr>
        <w:top w:val="none" w:sz="0" w:space="0" w:color="auto"/>
        <w:left w:val="none" w:sz="0" w:space="0" w:color="auto"/>
        <w:bottom w:val="none" w:sz="0" w:space="0" w:color="auto"/>
        <w:right w:val="none" w:sz="0" w:space="0" w:color="auto"/>
      </w:divBdr>
    </w:div>
    <w:div w:id="1393696880">
      <w:bodyDiv w:val="1"/>
      <w:marLeft w:val="0"/>
      <w:marRight w:val="0"/>
      <w:marTop w:val="0"/>
      <w:marBottom w:val="0"/>
      <w:divBdr>
        <w:top w:val="none" w:sz="0" w:space="0" w:color="auto"/>
        <w:left w:val="none" w:sz="0" w:space="0" w:color="auto"/>
        <w:bottom w:val="none" w:sz="0" w:space="0" w:color="auto"/>
        <w:right w:val="none" w:sz="0" w:space="0" w:color="auto"/>
      </w:divBdr>
    </w:div>
    <w:div w:id="1445081471">
      <w:bodyDiv w:val="1"/>
      <w:marLeft w:val="0"/>
      <w:marRight w:val="0"/>
      <w:marTop w:val="0"/>
      <w:marBottom w:val="0"/>
      <w:divBdr>
        <w:top w:val="none" w:sz="0" w:space="0" w:color="auto"/>
        <w:left w:val="none" w:sz="0" w:space="0" w:color="auto"/>
        <w:bottom w:val="none" w:sz="0" w:space="0" w:color="auto"/>
        <w:right w:val="none" w:sz="0" w:space="0" w:color="auto"/>
      </w:divBdr>
    </w:div>
    <w:div w:id="1495220965">
      <w:bodyDiv w:val="1"/>
      <w:marLeft w:val="0"/>
      <w:marRight w:val="0"/>
      <w:marTop w:val="0"/>
      <w:marBottom w:val="0"/>
      <w:divBdr>
        <w:top w:val="none" w:sz="0" w:space="0" w:color="auto"/>
        <w:left w:val="none" w:sz="0" w:space="0" w:color="auto"/>
        <w:bottom w:val="none" w:sz="0" w:space="0" w:color="auto"/>
        <w:right w:val="none" w:sz="0" w:space="0" w:color="auto"/>
      </w:divBdr>
    </w:div>
    <w:div w:id="1522008727">
      <w:bodyDiv w:val="1"/>
      <w:marLeft w:val="0"/>
      <w:marRight w:val="0"/>
      <w:marTop w:val="0"/>
      <w:marBottom w:val="0"/>
      <w:divBdr>
        <w:top w:val="none" w:sz="0" w:space="0" w:color="auto"/>
        <w:left w:val="none" w:sz="0" w:space="0" w:color="auto"/>
        <w:bottom w:val="none" w:sz="0" w:space="0" w:color="auto"/>
        <w:right w:val="none" w:sz="0" w:space="0" w:color="auto"/>
      </w:divBdr>
    </w:div>
    <w:div w:id="1565988383">
      <w:bodyDiv w:val="1"/>
      <w:marLeft w:val="0"/>
      <w:marRight w:val="0"/>
      <w:marTop w:val="0"/>
      <w:marBottom w:val="0"/>
      <w:divBdr>
        <w:top w:val="none" w:sz="0" w:space="0" w:color="auto"/>
        <w:left w:val="none" w:sz="0" w:space="0" w:color="auto"/>
        <w:bottom w:val="none" w:sz="0" w:space="0" w:color="auto"/>
        <w:right w:val="none" w:sz="0" w:space="0" w:color="auto"/>
      </w:divBdr>
    </w:div>
    <w:div w:id="1596670267">
      <w:bodyDiv w:val="1"/>
      <w:marLeft w:val="0"/>
      <w:marRight w:val="0"/>
      <w:marTop w:val="0"/>
      <w:marBottom w:val="0"/>
      <w:divBdr>
        <w:top w:val="none" w:sz="0" w:space="0" w:color="auto"/>
        <w:left w:val="none" w:sz="0" w:space="0" w:color="auto"/>
        <w:bottom w:val="none" w:sz="0" w:space="0" w:color="auto"/>
        <w:right w:val="none" w:sz="0" w:space="0" w:color="auto"/>
      </w:divBdr>
    </w:div>
    <w:div w:id="1597862967">
      <w:bodyDiv w:val="1"/>
      <w:marLeft w:val="0"/>
      <w:marRight w:val="0"/>
      <w:marTop w:val="0"/>
      <w:marBottom w:val="0"/>
      <w:divBdr>
        <w:top w:val="none" w:sz="0" w:space="0" w:color="auto"/>
        <w:left w:val="none" w:sz="0" w:space="0" w:color="auto"/>
        <w:bottom w:val="none" w:sz="0" w:space="0" w:color="auto"/>
        <w:right w:val="none" w:sz="0" w:space="0" w:color="auto"/>
      </w:divBdr>
    </w:div>
    <w:div w:id="1622806468">
      <w:bodyDiv w:val="1"/>
      <w:marLeft w:val="0"/>
      <w:marRight w:val="0"/>
      <w:marTop w:val="0"/>
      <w:marBottom w:val="0"/>
      <w:divBdr>
        <w:top w:val="none" w:sz="0" w:space="0" w:color="auto"/>
        <w:left w:val="none" w:sz="0" w:space="0" w:color="auto"/>
        <w:bottom w:val="none" w:sz="0" w:space="0" w:color="auto"/>
        <w:right w:val="none" w:sz="0" w:space="0" w:color="auto"/>
      </w:divBdr>
    </w:div>
    <w:div w:id="1649284585">
      <w:bodyDiv w:val="1"/>
      <w:marLeft w:val="0"/>
      <w:marRight w:val="0"/>
      <w:marTop w:val="0"/>
      <w:marBottom w:val="0"/>
      <w:divBdr>
        <w:top w:val="none" w:sz="0" w:space="0" w:color="auto"/>
        <w:left w:val="none" w:sz="0" w:space="0" w:color="auto"/>
        <w:bottom w:val="none" w:sz="0" w:space="0" w:color="auto"/>
        <w:right w:val="none" w:sz="0" w:space="0" w:color="auto"/>
      </w:divBdr>
    </w:div>
    <w:div w:id="1655529564">
      <w:bodyDiv w:val="1"/>
      <w:marLeft w:val="0"/>
      <w:marRight w:val="0"/>
      <w:marTop w:val="0"/>
      <w:marBottom w:val="0"/>
      <w:divBdr>
        <w:top w:val="none" w:sz="0" w:space="0" w:color="auto"/>
        <w:left w:val="none" w:sz="0" w:space="0" w:color="auto"/>
        <w:bottom w:val="none" w:sz="0" w:space="0" w:color="auto"/>
        <w:right w:val="none" w:sz="0" w:space="0" w:color="auto"/>
      </w:divBdr>
    </w:div>
    <w:div w:id="1662005532">
      <w:bodyDiv w:val="1"/>
      <w:marLeft w:val="0"/>
      <w:marRight w:val="0"/>
      <w:marTop w:val="0"/>
      <w:marBottom w:val="0"/>
      <w:divBdr>
        <w:top w:val="none" w:sz="0" w:space="0" w:color="auto"/>
        <w:left w:val="none" w:sz="0" w:space="0" w:color="auto"/>
        <w:bottom w:val="none" w:sz="0" w:space="0" w:color="auto"/>
        <w:right w:val="none" w:sz="0" w:space="0" w:color="auto"/>
      </w:divBdr>
    </w:div>
    <w:div w:id="1667900394">
      <w:bodyDiv w:val="1"/>
      <w:marLeft w:val="0"/>
      <w:marRight w:val="0"/>
      <w:marTop w:val="0"/>
      <w:marBottom w:val="0"/>
      <w:divBdr>
        <w:top w:val="none" w:sz="0" w:space="0" w:color="auto"/>
        <w:left w:val="none" w:sz="0" w:space="0" w:color="auto"/>
        <w:bottom w:val="none" w:sz="0" w:space="0" w:color="auto"/>
        <w:right w:val="none" w:sz="0" w:space="0" w:color="auto"/>
      </w:divBdr>
    </w:div>
    <w:div w:id="1696687434">
      <w:bodyDiv w:val="1"/>
      <w:marLeft w:val="0"/>
      <w:marRight w:val="0"/>
      <w:marTop w:val="0"/>
      <w:marBottom w:val="0"/>
      <w:divBdr>
        <w:top w:val="none" w:sz="0" w:space="0" w:color="auto"/>
        <w:left w:val="none" w:sz="0" w:space="0" w:color="auto"/>
        <w:bottom w:val="none" w:sz="0" w:space="0" w:color="auto"/>
        <w:right w:val="none" w:sz="0" w:space="0" w:color="auto"/>
      </w:divBdr>
    </w:div>
    <w:div w:id="1701128336">
      <w:bodyDiv w:val="1"/>
      <w:marLeft w:val="0"/>
      <w:marRight w:val="0"/>
      <w:marTop w:val="0"/>
      <w:marBottom w:val="0"/>
      <w:divBdr>
        <w:top w:val="none" w:sz="0" w:space="0" w:color="auto"/>
        <w:left w:val="none" w:sz="0" w:space="0" w:color="auto"/>
        <w:bottom w:val="none" w:sz="0" w:space="0" w:color="auto"/>
        <w:right w:val="none" w:sz="0" w:space="0" w:color="auto"/>
      </w:divBdr>
    </w:div>
    <w:div w:id="1800301977">
      <w:bodyDiv w:val="1"/>
      <w:marLeft w:val="0"/>
      <w:marRight w:val="0"/>
      <w:marTop w:val="0"/>
      <w:marBottom w:val="0"/>
      <w:divBdr>
        <w:top w:val="none" w:sz="0" w:space="0" w:color="auto"/>
        <w:left w:val="none" w:sz="0" w:space="0" w:color="auto"/>
        <w:bottom w:val="none" w:sz="0" w:space="0" w:color="auto"/>
        <w:right w:val="none" w:sz="0" w:space="0" w:color="auto"/>
      </w:divBdr>
    </w:div>
    <w:div w:id="1811508953">
      <w:bodyDiv w:val="1"/>
      <w:marLeft w:val="0"/>
      <w:marRight w:val="0"/>
      <w:marTop w:val="0"/>
      <w:marBottom w:val="0"/>
      <w:divBdr>
        <w:top w:val="none" w:sz="0" w:space="0" w:color="auto"/>
        <w:left w:val="none" w:sz="0" w:space="0" w:color="auto"/>
        <w:bottom w:val="none" w:sz="0" w:space="0" w:color="auto"/>
        <w:right w:val="none" w:sz="0" w:space="0" w:color="auto"/>
      </w:divBdr>
      <w:divsChild>
        <w:div w:id="209534780">
          <w:marLeft w:val="0"/>
          <w:marRight w:val="0"/>
          <w:marTop w:val="0"/>
          <w:marBottom w:val="0"/>
          <w:divBdr>
            <w:top w:val="none" w:sz="0" w:space="0" w:color="auto"/>
            <w:left w:val="none" w:sz="0" w:space="0" w:color="auto"/>
            <w:bottom w:val="none" w:sz="0" w:space="0" w:color="auto"/>
            <w:right w:val="none" w:sz="0" w:space="0" w:color="auto"/>
          </w:divBdr>
          <w:divsChild>
            <w:div w:id="617874502">
              <w:marLeft w:val="0"/>
              <w:marRight w:val="0"/>
              <w:marTop w:val="0"/>
              <w:marBottom w:val="0"/>
              <w:divBdr>
                <w:top w:val="none" w:sz="0" w:space="0" w:color="auto"/>
                <w:left w:val="none" w:sz="0" w:space="0" w:color="auto"/>
                <w:bottom w:val="none" w:sz="0" w:space="0" w:color="auto"/>
                <w:right w:val="none" w:sz="0" w:space="0" w:color="auto"/>
              </w:divBdr>
              <w:divsChild>
                <w:div w:id="1358577909">
                  <w:marLeft w:val="0"/>
                  <w:marRight w:val="0"/>
                  <w:marTop w:val="0"/>
                  <w:marBottom w:val="0"/>
                  <w:divBdr>
                    <w:top w:val="none" w:sz="0" w:space="0" w:color="auto"/>
                    <w:left w:val="none" w:sz="0" w:space="0" w:color="auto"/>
                    <w:bottom w:val="none" w:sz="0" w:space="0" w:color="auto"/>
                    <w:right w:val="none" w:sz="0" w:space="0" w:color="auto"/>
                  </w:divBdr>
                  <w:divsChild>
                    <w:div w:id="2041971944">
                      <w:marLeft w:val="0"/>
                      <w:marRight w:val="0"/>
                      <w:marTop w:val="0"/>
                      <w:marBottom w:val="0"/>
                      <w:divBdr>
                        <w:top w:val="none" w:sz="0" w:space="0" w:color="auto"/>
                        <w:left w:val="none" w:sz="0" w:space="0" w:color="auto"/>
                        <w:bottom w:val="none" w:sz="0" w:space="0" w:color="auto"/>
                        <w:right w:val="none" w:sz="0" w:space="0" w:color="auto"/>
                      </w:divBdr>
                      <w:divsChild>
                        <w:div w:id="2140495088">
                          <w:marLeft w:val="0"/>
                          <w:marRight w:val="0"/>
                          <w:marTop w:val="0"/>
                          <w:marBottom w:val="0"/>
                          <w:divBdr>
                            <w:top w:val="double" w:sz="4" w:space="13" w:color="DCDCDC"/>
                            <w:left w:val="none" w:sz="0" w:space="0" w:color="auto"/>
                            <w:bottom w:val="none" w:sz="0" w:space="0" w:color="auto"/>
                            <w:right w:val="none" w:sz="0" w:space="0" w:color="auto"/>
                          </w:divBdr>
                          <w:divsChild>
                            <w:div w:id="15488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2802">
      <w:bodyDiv w:val="1"/>
      <w:marLeft w:val="0"/>
      <w:marRight w:val="0"/>
      <w:marTop w:val="0"/>
      <w:marBottom w:val="0"/>
      <w:divBdr>
        <w:top w:val="none" w:sz="0" w:space="0" w:color="auto"/>
        <w:left w:val="none" w:sz="0" w:space="0" w:color="auto"/>
        <w:bottom w:val="none" w:sz="0" w:space="0" w:color="auto"/>
        <w:right w:val="none" w:sz="0" w:space="0" w:color="auto"/>
      </w:divBdr>
    </w:div>
    <w:div w:id="1824737898">
      <w:bodyDiv w:val="1"/>
      <w:marLeft w:val="0"/>
      <w:marRight w:val="0"/>
      <w:marTop w:val="0"/>
      <w:marBottom w:val="0"/>
      <w:divBdr>
        <w:top w:val="none" w:sz="0" w:space="0" w:color="auto"/>
        <w:left w:val="none" w:sz="0" w:space="0" w:color="auto"/>
        <w:bottom w:val="none" w:sz="0" w:space="0" w:color="auto"/>
        <w:right w:val="none" w:sz="0" w:space="0" w:color="auto"/>
      </w:divBdr>
    </w:div>
    <w:div w:id="1864398504">
      <w:bodyDiv w:val="1"/>
      <w:marLeft w:val="0"/>
      <w:marRight w:val="0"/>
      <w:marTop w:val="0"/>
      <w:marBottom w:val="0"/>
      <w:divBdr>
        <w:top w:val="none" w:sz="0" w:space="0" w:color="auto"/>
        <w:left w:val="none" w:sz="0" w:space="0" w:color="auto"/>
        <w:bottom w:val="none" w:sz="0" w:space="0" w:color="auto"/>
        <w:right w:val="none" w:sz="0" w:space="0" w:color="auto"/>
      </w:divBdr>
    </w:div>
    <w:div w:id="1882354879">
      <w:bodyDiv w:val="1"/>
      <w:marLeft w:val="0"/>
      <w:marRight w:val="0"/>
      <w:marTop w:val="0"/>
      <w:marBottom w:val="0"/>
      <w:divBdr>
        <w:top w:val="none" w:sz="0" w:space="0" w:color="auto"/>
        <w:left w:val="none" w:sz="0" w:space="0" w:color="auto"/>
        <w:bottom w:val="none" w:sz="0" w:space="0" w:color="auto"/>
        <w:right w:val="none" w:sz="0" w:space="0" w:color="auto"/>
      </w:divBdr>
    </w:div>
    <w:div w:id="1966039466">
      <w:bodyDiv w:val="1"/>
      <w:marLeft w:val="0"/>
      <w:marRight w:val="0"/>
      <w:marTop w:val="0"/>
      <w:marBottom w:val="0"/>
      <w:divBdr>
        <w:top w:val="none" w:sz="0" w:space="0" w:color="auto"/>
        <w:left w:val="none" w:sz="0" w:space="0" w:color="auto"/>
        <w:bottom w:val="none" w:sz="0" w:space="0" w:color="auto"/>
        <w:right w:val="none" w:sz="0" w:space="0" w:color="auto"/>
      </w:divBdr>
    </w:div>
    <w:div w:id="2010711880">
      <w:bodyDiv w:val="1"/>
      <w:marLeft w:val="0"/>
      <w:marRight w:val="0"/>
      <w:marTop w:val="0"/>
      <w:marBottom w:val="0"/>
      <w:divBdr>
        <w:top w:val="none" w:sz="0" w:space="0" w:color="auto"/>
        <w:left w:val="none" w:sz="0" w:space="0" w:color="auto"/>
        <w:bottom w:val="none" w:sz="0" w:space="0" w:color="auto"/>
        <w:right w:val="none" w:sz="0" w:space="0" w:color="auto"/>
      </w:divBdr>
    </w:div>
    <w:div w:id="2026900908">
      <w:bodyDiv w:val="1"/>
      <w:marLeft w:val="0"/>
      <w:marRight w:val="0"/>
      <w:marTop w:val="0"/>
      <w:marBottom w:val="0"/>
      <w:divBdr>
        <w:top w:val="none" w:sz="0" w:space="0" w:color="auto"/>
        <w:left w:val="none" w:sz="0" w:space="0" w:color="auto"/>
        <w:bottom w:val="none" w:sz="0" w:space="0" w:color="auto"/>
        <w:right w:val="none" w:sz="0" w:space="0" w:color="auto"/>
      </w:divBdr>
    </w:div>
    <w:div w:id="2055427423">
      <w:bodyDiv w:val="1"/>
      <w:marLeft w:val="0"/>
      <w:marRight w:val="0"/>
      <w:marTop w:val="0"/>
      <w:marBottom w:val="0"/>
      <w:divBdr>
        <w:top w:val="none" w:sz="0" w:space="0" w:color="auto"/>
        <w:left w:val="none" w:sz="0" w:space="0" w:color="auto"/>
        <w:bottom w:val="none" w:sz="0" w:space="0" w:color="auto"/>
        <w:right w:val="none" w:sz="0" w:space="0" w:color="auto"/>
      </w:divBdr>
    </w:div>
    <w:div w:id="2066490041">
      <w:bodyDiv w:val="1"/>
      <w:marLeft w:val="0"/>
      <w:marRight w:val="0"/>
      <w:marTop w:val="0"/>
      <w:marBottom w:val="0"/>
      <w:divBdr>
        <w:top w:val="none" w:sz="0" w:space="0" w:color="auto"/>
        <w:left w:val="none" w:sz="0" w:space="0" w:color="auto"/>
        <w:bottom w:val="none" w:sz="0" w:space="0" w:color="auto"/>
        <w:right w:val="none" w:sz="0" w:space="0" w:color="auto"/>
      </w:divBdr>
    </w:div>
    <w:div w:id="2072381187">
      <w:bodyDiv w:val="1"/>
      <w:marLeft w:val="0"/>
      <w:marRight w:val="0"/>
      <w:marTop w:val="0"/>
      <w:marBottom w:val="0"/>
      <w:divBdr>
        <w:top w:val="none" w:sz="0" w:space="0" w:color="auto"/>
        <w:left w:val="none" w:sz="0" w:space="0" w:color="auto"/>
        <w:bottom w:val="none" w:sz="0" w:space="0" w:color="auto"/>
        <w:right w:val="none" w:sz="0" w:space="0" w:color="auto"/>
      </w:divBdr>
    </w:div>
    <w:div w:id="2076315487">
      <w:bodyDiv w:val="1"/>
      <w:marLeft w:val="0"/>
      <w:marRight w:val="0"/>
      <w:marTop w:val="0"/>
      <w:marBottom w:val="0"/>
      <w:divBdr>
        <w:top w:val="none" w:sz="0" w:space="0" w:color="auto"/>
        <w:left w:val="none" w:sz="0" w:space="0" w:color="auto"/>
        <w:bottom w:val="none" w:sz="0" w:space="0" w:color="auto"/>
        <w:right w:val="none" w:sz="0" w:space="0" w:color="auto"/>
      </w:divBdr>
    </w:div>
    <w:div w:id="21031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DocumentView(82894,%2015507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OpenDocumentView(82894,%2015507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DocumentView(82894,%201550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OpenDocumentView(82894,%201550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9A8A-BCA8-4ABE-B6FC-C05EE96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7405</Words>
  <Characters>42215</Characters>
  <Application>Microsoft Office Word</Application>
  <DocSecurity>0</DocSecurity>
  <Lines>351</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Titlu</vt:lpstr>
      <vt:lpstr>Titlu</vt:lpstr>
    </vt:vector>
  </TitlesOfParts>
  <Company>CPM</Company>
  <LinksUpToDate>false</LinksUpToDate>
  <CharactersWithSpaces>49521</CharactersWithSpaces>
  <SharedDoc>false</SharedDoc>
  <HLinks>
    <vt:vector size="24" baseType="variant">
      <vt:variant>
        <vt:i4>5636188</vt:i4>
      </vt:variant>
      <vt:variant>
        <vt:i4>9</vt:i4>
      </vt:variant>
      <vt:variant>
        <vt:i4>0</vt:i4>
      </vt:variant>
      <vt:variant>
        <vt:i4>5</vt:i4>
      </vt:variant>
      <vt:variant>
        <vt:lpwstr>javascript:OpenDocumentView(82894, 1550782);</vt:lpwstr>
      </vt:variant>
      <vt:variant>
        <vt:lpwstr/>
      </vt:variant>
      <vt:variant>
        <vt:i4>5636188</vt:i4>
      </vt:variant>
      <vt:variant>
        <vt:i4>6</vt:i4>
      </vt:variant>
      <vt:variant>
        <vt:i4>0</vt:i4>
      </vt:variant>
      <vt:variant>
        <vt:i4>5</vt:i4>
      </vt:variant>
      <vt:variant>
        <vt:lpwstr>javascript:OpenDocumentView(82894, 1550782);</vt:lpwstr>
      </vt:variant>
      <vt:variant>
        <vt:lpwstr/>
      </vt:variant>
      <vt:variant>
        <vt:i4>5636188</vt:i4>
      </vt:variant>
      <vt:variant>
        <vt:i4>3</vt:i4>
      </vt:variant>
      <vt:variant>
        <vt:i4>0</vt:i4>
      </vt:variant>
      <vt:variant>
        <vt:i4>5</vt:i4>
      </vt:variant>
      <vt:variant>
        <vt:lpwstr>javascript:OpenDocumentView(82894, 1550782);</vt:lpwstr>
      </vt:variant>
      <vt:variant>
        <vt:lpwstr/>
      </vt:variant>
      <vt:variant>
        <vt:i4>5636188</vt:i4>
      </vt:variant>
      <vt:variant>
        <vt:i4>0</vt:i4>
      </vt:variant>
      <vt:variant>
        <vt:i4>0</vt:i4>
      </vt:variant>
      <vt:variant>
        <vt:i4>5</vt:i4>
      </vt:variant>
      <vt:variant>
        <vt:lpwstr>javascript:OpenDocumentView(82894, 1550782);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Cristina_T</dc:creator>
  <cp:lastModifiedBy>Andra</cp:lastModifiedBy>
  <cp:revision>6</cp:revision>
  <cp:lastPrinted>2014-06-12T10:34:00Z</cp:lastPrinted>
  <dcterms:created xsi:type="dcterms:W3CDTF">2014-06-25T11:02:00Z</dcterms:created>
  <dcterms:modified xsi:type="dcterms:W3CDTF">2014-06-25T11:26:00Z</dcterms:modified>
</cp:coreProperties>
</file>